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7ACF71" w14:textId="77777777" w:rsidR="0084160E" w:rsidRDefault="0084160E" w:rsidP="0004367A">
      <w:pPr>
        <w:widowControl/>
        <w:snapToGrid w:val="0"/>
        <w:jc w:val="center"/>
        <w:rPr>
          <w:b/>
          <w:snapToGrid w:val="0"/>
          <w:szCs w:val="28"/>
        </w:rPr>
      </w:pPr>
      <w:r>
        <w:rPr>
          <w:rFonts w:hint="eastAsia"/>
          <w:b/>
          <w:snapToGrid w:val="0"/>
          <w:szCs w:val="28"/>
        </w:rPr>
        <w:t>N</w:t>
      </w:r>
      <w:r>
        <w:rPr>
          <w:b/>
          <w:snapToGrid w:val="0"/>
          <w:szCs w:val="28"/>
        </w:rPr>
        <w:t>ATIONAL CHUNG HSING UNIVERSITY</w:t>
      </w:r>
    </w:p>
    <w:p w14:paraId="04750629" w14:textId="77777777" w:rsidR="0039155B" w:rsidRPr="0084160E" w:rsidRDefault="0084160E" w:rsidP="0004367A">
      <w:pPr>
        <w:widowControl/>
        <w:snapToGrid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Regulations Governing Flexible Pay for the Recruitment, Retention, and</w:t>
      </w:r>
      <w:r w:rsidR="00A86CF6">
        <w:rPr>
          <w:b/>
          <w:snapToGrid w:val="0"/>
          <w:szCs w:val="28"/>
        </w:rPr>
        <w:t xml:space="preserve"> </w:t>
      </w:r>
      <w:r w:rsidR="006D7CD7">
        <w:rPr>
          <w:b/>
          <w:snapToGrid w:val="0"/>
          <w:szCs w:val="28"/>
        </w:rPr>
        <w:t>Commendation of</w:t>
      </w:r>
      <w:r w:rsidR="005662B0">
        <w:rPr>
          <w:rFonts w:hint="eastAsia"/>
          <w:b/>
          <w:snapToGrid w:val="0"/>
          <w:szCs w:val="28"/>
        </w:rPr>
        <w:t xml:space="preserve"> </w:t>
      </w:r>
      <w:r w:rsidR="005662B0">
        <w:rPr>
          <w:b/>
          <w:snapToGrid w:val="0"/>
          <w:szCs w:val="28"/>
        </w:rPr>
        <w:t>Extraordinary Talent</w:t>
      </w:r>
    </w:p>
    <w:p w14:paraId="1879F9C9" w14:textId="77777777" w:rsidR="00492210" w:rsidRPr="009A4581" w:rsidRDefault="00492210" w:rsidP="0004367A">
      <w:pPr>
        <w:adjustRightInd w:val="0"/>
        <w:snapToGrid w:val="0"/>
        <w:ind w:left="800" w:right="-2" w:hangingChars="400" w:hanging="800"/>
        <w:rPr>
          <w:snapToGrid w:val="0"/>
          <w:sz w:val="20"/>
        </w:rPr>
      </w:pPr>
    </w:p>
    <w:p w14:paraId="1A7051EA" w14:textId="77777777" w:rsidR="0039155B" w:rsidRPr="0084160E" w:rsidRDefault="00F3349F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>December 10 and 13, 2010—Passed by the 59</w:t>
      </w:r>
      <w:r w:rsidRPr="00F3349F">
        <w:rPr>
          <w:snapToGrid w:val="0"/>
          <w:sz w:val="20"/>
          <w:vertAlign w:val="superscript"/>
        </w:rPr>
        <w:t>th</w:t>
      </w:r>
      <w:r>
        <w:rPr>
          <w:snapToGrid w:val="0"/>
          <w:sz w:val="20"/>
        </w:rPr>
        <w:t xml:space="preserve"> University Council meeting</w:t>
      </w:r>
    </w:p>
    <w:p w14:paraId="620332D5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F3349F">
        <w:rPr>
          <w:snapToGrid w:val="0"/>
          <w:sz w:val="20"/>
        </w:rPr>
        <w:t>December 24, 2010—</w:t>
      </w:r>
      <w:r>
        <w:rPr>
          <w:snapToGrid w:val="0"/>
          <w:sz w:val="20"/>
        </w:rPr>
        <w:tab/>
      </w:r>
      <w:r w:rsidR="00F3349F">
        <w:rPr>
          <w:snapToGrid w:val="0"/>
          <w:sz w:val="20"/>
        </w:rPr>
        <w:t xml:space="preserve">(Article 6) amended by the extended </w:t>
      </w:r>
      <w:r w:rsidR="0039155B" w:rsidRPr="0084160E">
        <w:rPr>
          <w:snapToGrid w:val="0"/>
          <w:sz w:val="20"/>
        </w:rPr>
        <w:t>59</w:t>
      </w:r>
      <w:r w:rsidR="00F3349F" w:rsidRPr="00F3349F">
        <w:rPr>
          <w:snapToGrid w:val="0"/>
          <w:sz w:val="20"/>
          <w:vertAlign w:val="superscript"/>
        </w:rPr>
        <w:t>th</w:t>
      </w:r>
      <w:r w:rsidR="00F3349F">
        <w:rPr>
          <w:snapToGrid w:val="0"/>
          <w:sz w:val="20"/>
        </w:rPr>
        <w:t xml:space="preserve"> University Council meeting</w:t>
      </w:r>
    </w:p>
    <w:p w14:paraId="2FC1F164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544A64">
        <w:rPr>
          <w:snapToGrid w:val="0"/>
          <w:sz w:val="20"/>
        </w:rPr>
        <w:t>May 16, 2011—</w:t>
      </w:r>
      <w:r>
        <w:rPr>
          <w:snapToGrid w:val="0"/>
          <w:sz w:val="20"/>
        </w:rPr>
        <w:tab/>
      </w:r>
      <w:r w:rsidR="00544A64">
        <w:rPr>
          <w:snapToGrid w:val="0"/>
          <w:sz w:val="20"/>
        </w:rPr>
        <w:t xml:space="preserve">(Articles 4 through 12) amended by the extended </w:t>
      </w:r>
      <w:r w:rsidR="0039155B" w:rsidRPr="0084160E">
        <w:rPr>
          <w:snapToGrid w:val="0"/>
          <w:sz w:val="20"/>
        </w:rPr>
        <w:t>60</w:t>
      </w:r>
      <w:r w:rsidR="00544A64" w:rsidRPr="00544A64">
        <w:rPr>
          <w:snapToGrid w:val="0"/>
          <w:sz w:val="20"/>
          <w:vertAlign w:val="superscript"/>
        </w:rPr>
        <w:t>th</w:t>
      </w:r>
      <w:r w:rsidR="00544A64">
        <w:rPr>
          <w:snapToGrid w:val="0"/>
          <w:sz w:val="20"/>
        </w:rPr>
        <w:t xml:space="preserve"> University Council meeting</w:t>
      </w:r>
    </w:p>
    <w:p w14:paraId="3E566544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544A64">
        <w:rPr>
          <w:snapToGrid w:val="0"/>
          <w:sz w:val="20"/>
        </w:rPr>
        <w:t>December 9, 2011—</w:t>
      </w:r>
      <w:r>
        <w:rPr>
          <w:snapToGrid w:val="0"/>
          <w:sz w:val="20"/>
        </w:rPr>
        <w:tab/>
      </w:r>
      <w:r w:rsidR="00544A64">
        <w:rPr>
          <w:snapToGrid w:val="0"/>
          <w:sz w:val="20"/>
        </w:rPr>
        <w:t>(Articles 4, 8, and 9) amended by the 61</w:t>
      </w:r>
      <w:r w:rsidR="00544A64" w:rsidRPr="00544A64">
        <w:rPr>
          <w:snapToGrid w:val="0"/>
          <w:sz w:val="20"/>
          <w:vertAlign w:val="superscript"/>
        </w:rPr>
        <w:t>st</w:t>
      </w:r>
      <w:r w:rsidR="00544A64">
        <w:rPr>
          <w:snapToGrid w:val="0"/>
          <w:sz w:val="20"/>
        </w:rPr>
        <w:t xml:space="preserve"> University Council meeting</w:t>
      </w:r>
    </w:p>
    <w:p w14:paraId="1377B6AD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AB2730">
        <w:rPr>
          <w:snapToGrid w:val="0"/>
          <w:sz w:val="20"/>
        </w:rPr>
        <w:t>May 11, 2012—</w:t>
      </w:r>
      <w:r>
        <w:rPr>
          <w:snapToGrid w:val="0"/>
          <w:sz w:val="20"/>
        </w:rPr>
        <w:tab/>
      </w:r>
      <w:r w:rsidR="00AB2730">
        <w:rPr>
          <w:snapToGrid w:val="0"/>
          <w:sz w:val="20"/>
        </w:rPr>
        <w:t>(Article 4) amended by the 62</w:t>
      </w:r>
      <w:r w:rsidR="00AB2730" w:rsidRPr="00AB2730">
        <w:rPr>
          <w:snapToGrid w:val="0"/>
          <w:sz w:val="20"/>
          <w:vertAlign w:val="superscript"/>
        </w:rPr>
        <w:t>nd</w:t>
      </w:r>
      <w:r w:rsidR="00AB2730">
        <w:rPr>
          <w:snapToGrid w:val="0"/>
          <w:sz w:val="20"/>
        </w:rPr>
        <w:t xml:space="preserve"> University Council meeting</w:t>
      </w:r>
    </w:p>
    <w:p w14:paraId="72A7BD92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326B4A">
        <w:rPr>
          <w:snapToGrid w:val="0"/>
          <w:sz w:val="20"/>
        </w:rPr>
        <w:t>May 14, 2013—</w:t>
      </w:r>
      <w:r>
        <w:rPr>
          <w:snapToGrid w:val="0"/>
          <w:sz w:val="20"/>
        </w:rPr>
        <w:tab/>
      </w:r>
      <w:r w:rsidR="00326B4A">
        <w:rPr>
          <w:snapToGrid w:val="0"/>
          <w:sz w:val="20"/>
        </w:rPr>
        <w:t>(Article 10) amended by the 65</w:t>
      </w:r>
      <w:r w:rsidR="00326B4A" w:rsidRPr="00326B4A">
        <w:rPr>
          <w:snapToGrid w:val="0"/>
          <w:sz w:val="20"/>
          <w:vertAlign w:val="superscript"/>
        </w:rPr>
        <w:t>th</w:t>
      </w:r>
      <w:r w:rsidR="00326B4A">
        <w:rPr>
          <w:snapToGrid w:val="0"/>
          <w:sz w:val="20"/>
        </w:rPr>
        <w:t xml:space="preserve"> University Council meeting</w:t>
      </w:r>
    </w:p>
    <w:p w14:paraId="2820891F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233F8F">
        <w:rPr>
          <w:snapToGrid w:val="0"/>
          <w:sz w:val="20"/>
        </w:rPr>
        <w:t>May 9, 2014—</w:t>
      </w:r>
      <w:r>
        <w:rPr>
          <w:snapToGrid w:val="0"/>
          <w:sz w:val="20"/>
        </w:rPr>
        <w:tab/>
      </w:r>
      <w:r w:rsidR="00233F8F">
        <w:rPr>
          <w:snapToGrid w:val="0"/>
          <w:sz w:val="20"/>
        </w:rPr>
        <w:t>(Articles 1, 3, 4, 8, and 10) amended by the 69</w:t>
      </w:r>
      <w:r w:rsidR="00233F8F" w:rsidRPr="00233F8F">
        <w:rPr>
          <w:snapToGrid w:val="0"/>
          <w:sz w:val="20"/>
          <w:vertAlign w:val="superscript"/>
        </w:rPr>
        <w:t>th</w:t>
      </w:r>
      <w:r w:rsidR="00233F8F">
        <w:rPr>
          <w:snapToGrid w:val="0"/>
          <w:sz w:val="20"/>
        </w:rPr>
        <w:t xml:space="preserve"> University Council meeting</w:t>
      </w:r>
    </w:p>
    <w:p w14:paraId="03392024" w14:textId="510E47F6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3829BA">
        <w:rPr>
          <w:snapToGrid w:val="0"/>
          <w:sz w:val="20"/>
        </w:rPr>
        <w:t>December 11, 2015—</w:t>
      </w:r>
      <w:r>
        <w:rPr>
          <w:snapToGrid w:val="0"/>
          <w:sz w:val="20"/>
        </w:rPr>
        <w:tab/>
      </w:r>
      <w:r w:rsidR="003829BA">
        <w:rPr>
          <w:snapToGrid w:val="0"/>
          <w:sz w:val="20"/>
        </w:rPr>
        <w:t xml:space="preserve">(Articles 3, 4, 6, 7, 8, </w:t>
      </w:r>
      <w:r w:rsidR="003829BA" w:rsidRPr="00673DC5">
        <w:rPr>
          <w:snapToGrid w:val="0"/>
          <w:sz w:val="20"/>
        </w:rPr>
        <w:t xml:space="preserve">and </w:t>
      </w:r>
      <w:r w:rsidR="00673DC5">
        <w:rPr>
          <w:snapToGrid w:val="0"/>
          <w:sz w:val="20"/>
        </w:rPr>
        <w:t>9</w:t>
      </w:r>
      <w:r w:rsidR="003829BA" w:rsidRPr="00673DC5">
        <w:rPr>
          <w:snapToGrid w:val="0"/>
          <w:sz w:val="20"/>
        </w:rPr>
        <w:t>)</w:t>
      </w:r>
      <w:r w:rsidR="003829BA">
        <w:rPr>
          <w:snapToGrid w:val="0"/>
          <w:sz w:val="20"/>
        </w:rPr>
        <w:t xml:space="preserve"> amended by the 73</w:t>
      </w:r>
      <w:r w:rsidR="003829BA" w:rsidRPr="003829BA">
        <w:rPr>
          <w:snapToGrid w:val="0"/>
          <w:sz w:val="20"/>
          <w:vertAlign w:val="superscript"/>
        </w:rPr>
        <w:t>rd</w:t>
      </w:r>
      <w:r w:rsidR="003829BA">
        <w:rPr>
          <w:snapToGrid w:val="0"/>
          <w:sz w:val="20"/>
        </w:rPr>
        <w:t xml:space="preserve"> University Council meeting</w:t>
      </w:r>
    </w:p>
    <w:p w14:paraId="4192A932" w14:textId="77777777" w:rsidR="0039155B" w:rsidRPr="0084160E" w:rsidRDefault="00E57159" w:rsidP="00EA0FCA">
      <w:pPr>
        <w:tabs>
          <w:tab w:val="right" w:pos="1814"/>
          <w:tab w:val="left" w:pos="7530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8E1766">
        <w:rPr>
          <w:snapToGrid w:val="0"/>
          <w:sz w:val="20"/>
        </w:rPr>
        <w:t>April 22, 2016—</w:t>
      </w:r>
      <w:r>
        <w:rPr>
          <w:snapToGrid w:val="0"/>
          <w:sz w:val="20"/>
        </w:rPr>
        <w:tab/>
      </w:r>
      <w:r w:rsidR="008E1766">
        <w:rPr>
          <w:snapToGrid w:val="0"/>
          <w:sz w:val="20"/>
        </w:rPr>
        <w:t>(Article 4) amended by the 74</w:t>
      </w:r>
      <w:r w:rsidR="008E1766" w:rsidRPr="008E1766">
        <w:rPr>
          <w:snapToGrid w:val="0"/>
          <w:sz w:val="20"/>
          <w:vertAlign w:val="superscript"/>
        </w:rPr>
        <w:t>th</w:t>
      </w:r>
      <w:r w:rsidR="008E1766">
        <w:rPr>
          <w:snapToGrid w:val="0"/>
          <w:sz w:val="20"/>
        </w:rPr>
        <w:t xml:space="preserve"> University Council meeting</w:t>
      </w:r>
    </w:p>
    <w:p w14:paraId="3271ABC6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8E1766">
        <w:rPr>
          <w:snapToGrid w:val="0"/>
          <w:sz w:val="20"/>
        </w:rPr>
        <w:t>December 8, 2017—</w:t>
      </w:r>
      <w:r>
        <w:rPr>
          <w:snapToGrid w:val="0"/>
          <w:sz w:val="20"/>
        </w:rPr>
        <w:tab/>
      </w:r>
      <w:r w:rsidR="008E1766">
        <w:rPr>
          <w:snapToGrid w:val="0"/>
          <w:sz w:val="20"/>
        </w:rPr>
        <w:t>(Article 4) amended by the 79</w:t>
      </w:r>
      <w:r w:rsidR="008E1766" w:rsidRPr="008E1766">
        <w:rPr>
          <w:snapToGrid w:val="0"/>
          <w:sz w:val="20"/>
          <w:vertAlign w:val="superscript"/>
        </w:rPr>
        <w:t>th</w:t>
      </w:r>
      <w:r w:rsidR="008E1766">
        <w:rPr>
          <w:snapToGrid w:val="0"/>
          <w:sz w:val="20"/>
        </w:rPr>
        <w:t xml:space="preserve"> University Council meeting</w:t>
      </w:r>
    </w:p>
    <w:p w14:paraId="4DD795C8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291CD1">
        <w:rPr>
          <w:snapToGrid w:val="0"/>
          <w:sz w:val="20"/>
        </w:rPr>
        <w:t>April 17, 2018—</w:t>
      </w:r>
      <w:r>
        <w:rPr>
          <w:snapToGrid w:val="0"/>
          <w:sz w:val="20"/>
        </w:rPr>
        <w:tab/>
      </w:r>
      <w:r w:rsidR="00291CD1">
        <w:rPr>
          <w:snapToGrid w:val="0"/>
          <w:sz w:val="20"/>
        </w:rPr>
        <w:t>(Title and all articles) amended by the 80</w:t>
      </w:r>
      <w:r w:rsidR="00291CD1" w:rsidRPr="00291CD1">
        <w:rPr>
          <w:snapToGrid w:val="0"/>
          <w:sz w:val="20"/>
          <w:vertAlign w:val="superscript"/>
        </w:rPr>
        <w:t>th</w:t>
      </w:r>
      <w:r w:rsidR="00291CD1">
        <w:rPr>
          <w:snapToGrid w:val="0"/>
          <w:sz w:val="20"/>
        </w:rPr>
        <w:t xml:space="preserve"> University Council meeting</w:t>
      </w:r>
    </w:p>
    <w:p w14:paraId="629A051A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291CD1">
        <w:rPr>
          <w:snapToGrid w:val="0"/>
          <w:sz w:val="20"/>
        </w:rPr>
        <w:t>April 26, 2018—</w:t>
      </w:r>
      <w:r>
        <w:rPr>
          <w:snapToGrid w:val="0"/>
          <w:sz w:val="20"/>
        </w:rPr>
        <w:tab/>
      </w:r>
      <w:r w:rsidR="00291CD1">
        <w:rPr>
          <w:snapToGrid w:val="0"/>
          <w:sz w:val="20"/>
        </w:rPr>
        <w:t xml:space="preserve">Approved by the Ministry of Education for </w:t>
      </w:r>
      <w:r w:rsidR="003435B8">
        <w:rPr>
          <w:snapToGrid w:val="0"/>
          <w:sz w:val="20"/>
        </w:rPr>
        <w:t>recordation</w:t>
      </w:r>
      <w:r w:rsidR="00291CD1">
        <w:rPr>
          <w:snapToGrid w:val="0"/>
          <w:sz w:val="20"/>
        </w:rPr>
        <w:t xml:space="preserve"> via official letter Tai-Jiao-Gao-(5)-Zi No. </w:t>
      </w:r>
      <w:r w:rsidR="0039155B" w:rsidRPr="0084160E">
        <w:rPr>
          <w:snapToGrid w:val="0"/>
          <w:sz w:val="20"/>
        </w:rPr>
        <w:t>1070061549</w:t>
      </w:r>
    </w:p>
    <w:p w14:paraId="49C2A26B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F30B41">
        <w:rPr>
          <w:snapToGrid w:val="0"/>
          <w:sz w:val="20"/>
        </w:rPr>
        <w:t>December 7, 2018—</w:t>
      </w:r>
      <w:r>
        <w:rPr>
          <w:snapToGrid w:val="0"/>
          <w:sz w:val="20"/>
        </w:rPr>
        <w:tab/>
      </w:r>
      <w:r w:rsidR="003435B8">
        <w:rPr>
          <w:snapToGrid w:val="0"/>
          <w:sz w:val="20"/>
        </w:rPr>
        <w:t>(Articles 1 through 3) amended by the 83</w:t>
      </w:r>
      <w:r w:rsidR="003435B8" w:rsidRPr="003435B8">
        <w:rPr>
          <w:snapToGrid w:val="0"/>
          <w:sz w:val="20"/>
          <w:vertAlign w:val="superscript"/>
        </w:rPr>
        <w:t>rd</w:t>
      </w:r>
      <w:r w:rsidR="003435B8">
        <w:rPr>
          <w:snapToGrid w:val="0"/>
          <w:sz w:val="20"/>
        </w:rPr>
        <w:t xml:space="preserve"> University Council meeting</w:t>
      </w:r>
    </w:p>
    <w:p w14:paraId="4ADDB2E5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3435B8">
        <w:rPr>
          <w:snapToGrid w:val="0"/>
          <w:sz w:val="20"/>
        </w:rPr>
        <w:t>December 19, 2018—</w:t>
      </w:r>
      <w:r>
        <w:rPr>
          <w:snapToGrid w:val="0"/>
          <w:sz w:val="20"/>
        </w:rPr>
        <w:tab/>
      </w:r>
      <w:r w:rsidR="003435B8">
        <w:rPr>
          <w:snapToGrid w:val="0"/>
          <w:sz w:val="20"/>
        </w:rPr>
        <w:t xml:space="preserve">Approved by the Ministry of Education for recordation via official letter Tai-Jiao-Gao-(5)-Zi No. </w:t>
      </w:r>
      <w:r w:rsidR="0039155B" w:rsidRPr="0084160E">
        <w:rPr>
          <w:snapToGrid w:val="0"/>
          <w:sz w:val="20"/>
        </w:rPr>
        <w:t>1070222538</w:t>
      </w:r>
    </w:p>
    <w:p w14:paraId="3624D4BB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3060C1">
        <w:rPr>
          <w:snapToGrid w:val="0"/>
          <w:sz w:val="20"/>
        </w:rPr>
        <w:t>December 20, 2019—</w:t>
      </w:r>
      <w:r>
        <w:rPr>
          <w:snapToGrid w:val="0"/>
          <w:sz w:val="20"/>
        </w:rPr>
        <w:tab/>
      </w:r>
      <w:r w:rsidR="003060C1">
        <w:rPr>
          <w:snapToGrid w:val="0"/>
          <w:sz w:val="20"/>
        </w:rPr>
        <w:t xml:space="preserve">(Articles 3, 6, and 7) amended by the </w:t>
      </w:r>
      <w:r w:rsidR="0039155B" w:rsidRPr="0084160E">
        <w:rPr>
          <w:snapToGrid w:val="0"/>
          <w:sz w:val="20"/>
        </w:rPr>
        <w:t>87</w:t>
      </w:r>
      <w:r w:rsidR="003060C1" w:rsidRPr="003060C1">
        <w:rPr>
          <w:snapToGrid w:val="0"/>
          <w:sz w:val="20"/>
          <w:vertAlign w:val="superscript"/>
        </w:rPr>
        <w:t>th</w:t>
      </w:r>
      <w:r w:rsidR="003060C1">
        <w:rPr>
          <w:snapToGrid w:val="0"/>
          <w:sz w:val="20"/>
        </w:rPr>
        <w:t xml:space="preserve"> University Council meeting</w:t>
      </w:r>
    </w:p>
    <w:p w14:paraId="3E01E619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D65F5A">
        <w:rPr>
          <w:snapToGrid w:val="0"/>
          <w:sz w:val="20"/>
        </w:rPr>
        <w:t>January 9, 2020—</w:t>
      </w:r>
      <w:r>
        <w:rPr>
          <w:snapToGrid w:val="0"/>
          <w:sz w:val="20"/>
        </w:rPr>
        <w:tab/>
      </w:r>
      <w:r w:rsidR="00D65F5A">
        <w:rPr>
          <w:snapToGrid w:val="0"/>
          <w:sz w:val="20"/>
        </w:rPr>
        <w:t xml:space="preserve">Approved by the Ministry of Education for recordation via official letter Tai-Jiao-Gao-(5)-Zi No. </w:t>
      </w:r>
      <w:r w:rsidR="0039155B" w:rsidRPr="0084160E">
        <w:rPr>
          <w:snapToGrid w:val="0"/>
          <w:sz w:val="20"/>
        </w:rPr>
        <w:t>1090001696</w:t>
      </w:r>
    </w:p>
    <w:p w14:paraId="69E51097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D65F5A">
        <w:rPr>
          <w:snapToGrid w:val="0"/>
          <w:sz w:val="20"/>
        </w:rPr>
        <w:t>October 23, 2020—</w:t>
      </w:r>
      <w:r>
        <w:rPr>
          <w:snapToGrid w:val="0"/>
          <w:sz w:val="20"/>
        </w:rPr>
        <w:tab/>
      </w:r>
      <w:r w:rsidR="00D65F5A">
        <w:rPr>
          <w:snapToGrid w:val="0"/>
          <w:sz w:val="20"/>
        </w:rPr>
        <w:t xml:space="preserve">(Article 3) amended by the </w:t>
      </w:r>
      <w:r w:rsidR="0039155B" w:rsidRPr="0084160E">
        <w:rPr>
          <w:snapToGrid w:val="0"/>
          <w:sz w:val="20"/>
        </w:rPr>
        <w:t>90</w:t>
      </w:r>
      <w:r w:rsidR="00D65F5A" w:rsidRPr="00D65F5A">
        <w:rPr>
          <w:snapToGrid w:val="0"/>
          <w:sz w:val="20"/>
          <w:vertAlign w:val="superscript"/>
        </w:rPr>
        <w:t>th</w:t>
      </w:r>
      <w:r w:rsidR="00D65F5A">
        <w:rPr>
          <w:snapToGrid w:val="0"/>
          <w:sz w:val="20"/>
        </w:rPr>
        <w:t xml:space="preserve"> University Council meeting</w:t>
      </w:r>
    </w:p>
    <w:p w14:paraId="13BA63F3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002D88">
        <w:rPr>
          <w:snapToGrid w:val="0"/>
          <w:sz w:val="20"/>
        </w:rPr>
        <w:t>November 9, 2020—</w:t>
      </w:r>
      <w:r>
        <w:rPr>
          <w:snapToGrid w:val="0"/>
          <w:sz w:val="20"/>
        </w:rPr>
        <w:tab/>
      </w:r>
      <w:r w:rsidR="00002D88">
        <w:rPr>
          <w:snapToGrid w:val="0"/>
          <w:sz w:val="20"/>
        </w:rPr>
        <w:t>Approved by the Ministry of Education for recordation via official letter Tai-Jiao-Gao-(5)-Zi No.</w:t>
      </w:r>
      <w:r w:rsidR="00002D88" w:rsidRPr="0084160E">
        <w:rPr>
          <w:snapToGrid w:val="0"/>
          <w:sz w:val="20"/>
        </w:rPr>
        <w:t xml:space="preserve"> </w:t>
      </w:r>
      <w:r w:rsidR="0039155B" w:rsidRPr="0084160E">
        <w:rPr>
          <w:snapToGrid w:val="0"/>
          <w:sz w:val="20"/>
        </w:rPr>
        <w:t>1090161128</w:t>
      </w:r>
    </w:p>
    <w:p w14:paraId="709914C0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002D88">
        <w:rPr>
          <w:snapToGrid w:val="0"/>
          <w:sz w:val="20"/>
        </w:rPr>
        <w:t>October 15, 2021—</w:t>
      </w:r>
      <w:r>
        <w:rPr>
          <w:snapToGrid w:val="0"/>
          <w:sz w:val="20"/>
        </w:rPr>
        <w:tab/>
      </w:r>
      <w:r w:rsidR="00002D88">
        <w:rPr>
          <w:snapToGrid w:val="0"/>
          <w:sz w:val="20"/>
        </w:rPr>
        <w:t>(Articles 3 and 6) amended by the 94</w:t>
      </w:r>
      <w:r w:rsidR="00002D88" w:rsidRPr="00002D88">
        <w:rPr>
          <w:snapToGrid w:val="0"/>
          <w:sz w:val="20"/>
          <w:vertAlign w:val="superscript"/>
        </w:rPr>
        <w:t>th</w:t>
      </w:r>
      <w:r w:rsidR="00002D88">
        <w:rPr>
          <w:snapToGrid w:val="0"/>
          <w:sz w:val="20"/>
        </w:rPr>
        <w:t xml:space="preserve"> University Council meeting</w:t>
      </w:r>
    </w:p>
    <w:p w14:paraId="3BBE01C9" w14:textId="77777777" w:rsidR="0039155B" w:rsidRPr="0084160E" w:rsidRDefault="00E57159" w:rsidP="00EA0FCA">
      <w:pPr>
        <w:tabs>
          <w:tab w:val="right" w:pos="1814"/>
        </w:tabs>
        <w:adjustRightInd w:val="0"/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002D88">
        <w:rPr>
          <w:snapToGrid w:val="0"/>
          <w:sz w:val="20"/>
        </w:rPr>
        <w:t>November 1, 2021—</w:t>
      </w:r>
      <w:r>
        <w:rPr>
          <w:snapToGrid w:val="0"/>
          <w:sz w:val="20"/>
        </w:rPr>
        <w:tab/>
      </w:r>
      <w:r w:rsidR="00002D88">
        <w:rPr>
          <w:snapToGrid w:val="0"/>
          <w:sz w:val="20"/>
        </w:rPr>
        <w:t>Approved by the Ministry of Education for recordation via official letter Tai-Jiao-Gao-(5)-Zi No.</w:t>
      </w:r>
      <w:r w:rsidR="00002D88" w:rsidRPr="0084160E">
        <w:rPr>
          <w:snapToGrid w:val="0"/>
          <w:sz w:val="20"/>
        </w:rPr>
        <w:t xml:space="preserve"> </w:t>
      </w:r>
      <w:r w:rsidR="0039155B" w:rsidRPr="0084160E">
        <w:rPr>
          <w:snapToGrid w:val="0"/>
          <w:sz w:val="20"/>
        </w:rPr>
        <w:t>1100148322</w:t>
      </w:r>
    </w:p>
    <w:p w14:paraId="03575590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</w:r>
      <w:r w:rsidR="00200394">
        <w:rPr>
          <w:snapToGrid w:val="0"/>
          <w:sz w:val="20"/>
          <w:szCs w:val="20"/>
        </w:rPr>
        <w:t>December 23, 2022—</w:t>
      </w:r>
      <w:r>
        <w:rPr>
          <w:snapToGrid w:val="0"/>
          <w:sz w:val="20"/>
          <w:szCs w:val="20"/>
        </w:rPr>
        <w:tab/>
      </w:r>
      <w:r w:rsidR="00200394">
        <w:rPr>
          <w:snapToGrid w:val="0"/>
          <w:sz w:val="20"/>
          <w:szCs w:val="20"/>
        </w:rPr>
        <w:t xml:space="preserve">(Articles 1 through 3, 7, 10, and 11) amended by the </w:t>
      </w:r>
      <w:r w:rsidR="0039155B" w:rsidRPr="0084160E">
        <w:rPr>
          <w:snapToGrid w:val="0"/>
          <w:sz w:val="20"/>
          <w:szCs w:val="20"/>
        </w:rPr>
        <w:t>99</w:t>
      </w:r>
      <w:r w:rsidR="00200394" w:rsidRPr="00200394">
        <w:rPr>
          <w:snapToGrid w:val="0"/>
          <w:sz w:val="20"/>
          <w:szCs w:val="20"/>
          <w:vertAlign w:val="superscript"/>
        </w:rPr>
        <w:t>th</w:t>
      </w:r>
      <w:r w:rsidR="00200394">
        <w:rPr>
          <w:snapToGrid w:val="0"/>
          <w:sz w:val="20"/>
          <w:szCs w:val="20"/>
        </w:rPr>
        <w:t xml:space="preserve"> University Council meeting</w:t>
      </w:r>
    </w:p>
    <w:p w14:paraId="487A2B1C" w14:textId="77777777" w:rsidR="0039155B" w:rsidRPr="0084160E" w:rsidRDefault="00E57159" w:rsidP="00EA0FCA">
      <w:pPr>
        <w:tabs>
          <w:tab w:val="right" w:pos="1814"/>
        </w:tabs>
        <w:snapToGrid w:val="0"/>
        <w:ind w:left="1842" w:right="-2" w:hangingChars="921" w:hanging="1842"/>
        <w:rPr>
          <w:snapToGrid w:val="0"/>
          <w:sz w:val="20"/>
        </w:rPr>
      </w:pPr>
      <w:r>
        <w:rPr>
          <w:snapToGrid w:val="0"/>
          <w:sz w:val="20"/>
        </w:rPr>
        <w:tab/>
      </w:r>
      <w:r w:rsidR="00ED4C0B">
        <w:rPr>
          <w:snapToGrid w:val="0"/>
          <w:sz w:val="20"/>
        </w:rPr>
        <w:t>January 5, 2023—</w:t>
      </w:r>
      <w:r>
        <w:rPr>
          <w:snapToGrid w:val="0"/>
          <w:sz w:val="20"/>
        </w:rPr>
        <w:tab/>
      </w:r>
      <w:r w:rsidR="00ED4C0B">
        <w:rPr>
          <w:snapToGrid w:val="0"/>
          <w:sz w:val="20"/>
        </w:rPr>
        <w:t xml:space="preserve">Approved by the Ministry of Education for recordation via official letter Tai-Jiao-Gao-(5)-Zi No. </w:t>
      </w:r>
      <w:r w:rsidR="0039155B" w:rsidRPr="0084160E">
        <w:rPr>
          <w:snapToGrid w:val="0"/>
          <w:sz w:val="20"/>
        </w:rPr>
        <w:t>1110129481</w:t>
      </w:r>
    </w:p>
    <w:p w14:paraId="11D4BB0C" w14:textId="45E9831B" w:rsidR="0039155B" w:rsidRPr="00291CD1" w:rsidRDefault="00FB7E73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1</w:t>
      </w:r>
      <w:r>
        <w:rPr>
          <w:snapToGrid w:val="0"/>
          <w:sz w:val="24"/>
        </w:rPr>
        <w:tab/>
      </w:r>
      <w:r w:rsidR="00331D47">
        <w:rPr>
          <w:snapToGrid w:val="0"/>
          <w:sz w:val="24"/>
        </w:rPr>
        <w:t>National Chung Hsing University (</w:t>
      </w:r>
      <w:r w:rsidR="006608BB">
        <w:rPr>
          <w:snapToGrid w:val="0"/>
          <w:sz w:val="24"/>
        </w:rPr>
        <w:t xml:space="preserve">hereinafter, </w:t>
      </w:r>
      <w:r w:rsidR="00331D47">
        <w:rPr>
          <w:snapToGrid w:val="0"/>
          <w:sz w:val="24"/>
        </w:rPr>
        <w:t>NCHU or “the University”)</w:t>
      </w:r>
      <w:r w:rsidR="006D2072">
        <w:rPr>
          <w:rFonts w:hint="eastAsia"/>
          <w:snapToGrid w:val="0"/>
          <w:sz w:val="24"/>
        </w:rPr>
        <w:t xml:space="preserve"> </w:t>
      </w:r>
      <w:r w:rsidR="006D2072">
        <w:rPr>
          <w:snapToGrid w:val="0"/>
          <w:sz w:val="24"/>
        </w:rPr>
        <w:t xml:space="preserve">has formulated the following regulations in accordance with </w:t>
      </w:r>
      <w:r w:rsidR="00CC2596">
        <w:rPr>
          <w:snapToGrid w:val="0"/>
          <w:sz w:val="24"/>
        </w:rPr>
        <w:t>the Ministry of Education’s</w:t>
      </w:r>
      <w:r w:rsidR="00AB36D9">
        <w:rPr>
          <w:snapToGrid w:val="0"/>
          <w:sz w:val="24"/>
        </w:rPr>
        <w:t xml:space="preserve"> (MOE)</w:t>
      </w:r>
      <w:r w:rsidR="00CC2596">
        <w:rPr>
          <w:snapToGrid w:val="0"/>
          <w:sz w:val="24"/>
        </w:rPr>
        <w:t xml:space="preserve"> Flexible Pay Program for the Recruitment </w:t>
      </w:r>
      <w:r w:rsidR="00963B2C" w:rsidRPr="00673DC5">
        <w:rPr>
          <w:snapToGrid w:val="0"/>
          <w:sz w:val="24"/>
        </w:rPr>
        <w:t>and</w:t>
      </w:r>
      <w:r w:rsidR="00963B2C">
        <w:rPr>
          <w:snapToGrid w:val="0"/>
          <w:sz w:val="24"/>
        </w:rPr>
        <w:t xml:space="preserve"> </w:t>
      </w:r>
      <w:r w:rsidR="00CC2596">
        <w:rPr>
          <w:snapToGrid w:val="0"/>
          <w:sz w:val="24"/>
        </w:rPr>
        <w:t>Retention of Outstanding Talent in Higher Education and the National Science and Technology Council</w:t>
      </w:r>
      <w:r w:rsidR="0040146A">
        <w:rPr>
          <w:snapToGrid w:val="0"/>
          <w:sz w:val="24"/>
        </w:rPr>
        <w:t xml:space="preserve"> (NSTC)</w:t>
      </w:r>
      <w:r w:rsidR="00CC2596">
        <w:rPr>
          <w:snapToGrid w:val="0"/>
          <w:sz w:val="24"/>
        </w:rPr>
        <w:t xml:space="preserve"> </w:t>
      </w:r>
      <w:r w:rsidR="00CC2596" w:rsidRPr="00382D0C">
        <w:rPr>
          <w:i/>
          <w:iCs/>
          <w:snapToGrid w:val="0"/>
          <w:sz w:val="24"/>
        </w:rPr>
        <w:t xml:space="preserve">Guidelines for </w:t>
      </w:r>
      <w:r w:rsidR="00276770" w:rsidRPr="00382D0C">
        <w:rPr>
          <w:i/>
          <w:iCs/>
          <w:snapToGrid w:val="0"/>
          <w:sz w:val="24"/>
        </w:rPr>
        <w:t>Research Subsidies at Higher Education Institutions</w:t>
      </w:r>
      <w:r w:rsidR="00382D0C">
        <w:rPr>
          <w:snapToGrid w:val="0"/>
          <w:sz w:val="24"/>
        </w:rPr>
        <w:t xml:space="preserve"> </w:t>
      </w:r>
      <w:r w:rsidR="00963B2C">
        <w:rPr>
          <w:snapToGrid w:val="0"/>
          <w:sz w:val="24"/>
        </w:rPr>
        <w:t>for the purpose of recruiting</w:t>
      </w:r>
      <w:r w:rsidR="00907CD8">
        <w:rPr>
          <w:snapToGrid w:val="0"/>
          <w:sz w:val="24"/>
        </w:rPr>
        <w:t xml:space="preserve"> domestic and international scholars with </w:t>
      </w:r>
      <w:r w:rsidR="002B13A1">
        <w:rPr>
          <w:snapToGrid w:val="0"/>
          <w:sz w:val="24"/>
        </w:rPr>
        <w:t>exceptional</w:t>
      </w:r>
      <w:r w:rsidR="00907CD8">
        <w:rPr>
          <w:snapToGrid w:val="0"/>
          <w:sz w:val="24"/>
        </w:rPr>
        <w:t xml:space="preserve"> academic achievements to NCHU,</w:t>
      </w:r>
      <w:r w:rsidR="00907CD8">
        <w:rPr>
          <w:rFonts w:hint="eastAsia"/>
          <w:snapToGrid w:val="0"/>
          <w:sz w:val="24"/>
        </w:rPr>
        <w:t xml:space="preserve"> </w:t>
      </w:r>
      <w:r w:rsidR="00A00A00">
        <w:rPr>
          <w:snapToGrid w:val="0"/>
          <w:sz w:val="24"/>
        </w:rPr>
        <w:t xml:space="preserve">retain </w:t>
      </w:r>
      <w:r w:rsidR="00D40AEE">
        <w:rPr>
          <w:snapToGrid w:val="0"/>
          <w:sz w:val="24"/>
        </w:rPr>
        <w:t>outstanding talent currently serving at the University,</w:t>
      </w:r>
      <w:r w:rsidR="00D40AEE">
        <w:rPr>
          <w:rFonts w:hint="eastAsia"/>
          <w:snapToGrid w:val="0"/>
          <w:sz w:val="24"/>
        </w:rPr>
        <w:t xml:space="preserve"> </w:t>
      </w:r>
      <w:r w:rsidR="00D40AEE">
        <w:rPr>
          <w:snapToGrid w:val="0"/>
          <w:sz w:val="24"/>
        </w:rPr>
        <w:t xml:space="preserve">and </w:t>
      </w:r>
      <w:r w:rsidR="000079C7">
        <w:rPr>
          <w:snapToGrid w:val="0"/>
          <w:sz w:val="24"/>
        </w:rPr>
        <w:t xml:space="preserve">enhance the standards of teaching, research, and service </w:t>
      </w:r>
      <w:r w:rsidR="00A464D3">
        <w:rPr>
          <w:snapToGrid w:val="0"/>
          <w:sz w:val="24"/>
        </w:rPr>
        <w:t>on campus.</w:t>
      </w:r>
    </w:p>
    <w:p w14:paraId="29188816" w14:textId="77777777" w:rsidR="0039155B" w:rsidRPr="00291CD1" w:rsidRDefault="00FB7E73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2</w:t>
      </w:r>
      <w:r>
        <w:rPr>
          <w:snapToGrid w:val="0"/>
          <w:sz w:val="24"/>
        </w:rPr>
        <w:tab/>
      </w:r>
      <w:r w:rsidR="00A464D3">
        <w:rPr>
          <w:snapToGrid w:val="0"/>
          <w:sz w:val="24"/>
        </w:rPr>
        <w:t>Eligibility</w:t>
      </w:r>
    </w:p>
    <w:p w14:paraId="2D298DD5" w14:textId="264616EC" w:rsidR="0039155B" w:rsidRPr="00291CD1" w:rsidRDefault="00FB7E73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194317">
        <w:rPr>
          <w:snapToGrid w:val="0"/>
          <w:sz w:val="24"/>
        </w:rPr>
        <w:t xml:space="preserve">Certified NCHU </w:t>
      </w:r>
      <w:r w:rsidR="00AB72CE">
        <w:rPr>
          <w:snapToGrid w:val="0"/>
          <w:sz w:val="24"/>
        </w:rPr>
        <w:t>faculty members and researchers (including full-time faculty members, research fellows, te</w:t>
      </w:r>
      <w:r w:rsidR="00703C52">
        <w:rPr>
          <w:snapToGrid w:val="0"/>
          <w:sz w:val="24"/>
        </w:rPr>
        <w:t xml:space="preserve">chnicians, and </w:t>
      </w:r>
      <w:r w:rsidR="00703C52" w:rsidRPr="00673DC5">
        <w:rPr>
          <w:snapToGrid w:val="0"/>
          <w:sz w:val="24"/>
        </w:rPr>
        <w:t>technical teachers</w:t>
      </w:r>
      <w:r w:rsidR="00703C52">
        <w:rPr>
          <w:snapToGrid w:val="0"/>
          <w:sz w:val="24"/>
        </w:rPr>
        <w:t xml:space="preserve">) and supernumerary </w:t>
      </w:r>
      <w:r w:rsidR="00466E71" w:rsidRPr="00466E71">
        <w:rPr>
          <w:snapToGrid w:val="0"/>
          <w:sz w:val="24"/>
        </w:rPr>
        <w:t>administrators/managers</w:t>
      </w:r>
      <w:r w:rsidR="00C623D2">
        <w:rPr>
          <w:rFonts w:hint="eastAsia"/>
          <w:snapToGrid w:val="0"/>
          <w:sz w:val="24"/>
        </w:rPr>
        <w:t xml:space="preserve"> </w:t>
      </w:r>
      <w:r w:rsidR="00C623D2">
        <w:rPr>
          <w:snapToGrid w:val="0"/>
          <w:sz w:val="24"/>
        </w:rPr>
        <w:t>are eligible to apply.</w:t>
      </w:r>
    </w:p>
    <w:p w14:paraId="2E32F60D" w14:textId="77777777" w:rsidR="0039155B" w:rsidRPr="00291CD1" w:rsidRDefault="00FB7E73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40146A">
        <w:rPr>
          <w:snapToGrid w:val="0"/>
          <w:sz w:val="24"/>
        </w:rPr>
        <w:t xml:space="preserve">Those qualifying under the </w:t>
      </w:r>
      <w:r w:rsidR="00B43BBB">
        <w:rPr>
          <w:snapToGrid w:val="0"/>
          <w:sz w:val="24"/>
        </w:rPr>
        <w:t>NSTC</w:t>
      </w:r>
      <w:r w:rsidR="00751535">
        <w:rPr>
          <w:snapToGrid w:val="0"/>
          <w:sz w:val="24"/>
        </w:rPr>
        <w:t xml:space="preserve"> </w:t>
      </w:r>
      <w:r w:rsidR="00751535" w:rsidRPr="00382D0C">
        <w:rPr>
          <w:i/>
          <w:iCs/>
          <w:snapToGrid w:val="0"/>
          <w:sz w:val="24"/>
        </w:rPr>
        <w:t>Guidelines for Research Subsidies at Higher Education Institutions</w:t>
      </w:r>
      <w:r w:rsidR="00751535">
        <w:rPr>
          <w:rFonts w:hint="eastAsia"/>
          <w:snapToGrid w:val="0"/>
          <w:sz w:val="24"/>
        </w:rPr>
        <w:t xml:space="preserve"> s</w:t>
      </w:r>
      <w:r w:rsidR="00751535">
        <w:rPr>
          <w:snapToGrid w:val="0"/>
          <w:sz w:val="24"/>
        </w:rPr>
        <w:t>hall meet the requirements set by the NSTC.</w:t>
      </w:r>
    </w:p>
    <w:p w14:paraId="74162A1C" w14:textId="22630E67" w:rsidR="0039155B" w:rsidRPr="00291CD1" w:rsidRDefault="00FB7E73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3</w:t>
      </w:r>
      <w:r>
        <w:rPr>
          <w:snapToGrid w:val="0"/>
          <w:sz w:val="24"/>
        </w:rPr>
        <w:tab/>
      </w:r>
      <w:r w:rsidR="00276FA2">
        <w:rPr>
          <w:snapToGrid w:val="0"/>
          <w:sz w:val="24"/>
        </w:rPr>
        <w:t xml:space="preserve">Standards for </w:t>
      </w:r>
      <w:r w:rsidR="004F5CBD">
        <w:rPr>
          <w:snapToGrid w:val="0"/>
          <w:sz w:val="24"/>
        </w:rPr>
        <w:t xml:space="preserve">exceptional </w:t>
      </w:r>
      <w:r w:rsidR="00276FA2">
        <w:rPr>
          <w:snapToGrid w:val="0"/>
          <w:sz w:val="24"/>
        </w:rPr>
        <w:t>talent</w:t>
      </w:r>
    </w:p>
    <w:p w14:paraId="115A68C3" w14:textId="5EF5F932" w:rsidR="0039155B" w:rsidRPr="00291CD1" w:rsidRDefault="00FB7E73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217D15">
        <w:rPr>
          <w:snapToGrid w:val="0"/>
          <w:sz w:val="24"/>
        </w:rPr>
        <w:t xml:space="preserve">Chair professor: </w:t>
      </w:r>
      <w:r w:rsidR="00895BD6">
        <w:rPr>
          <w:snapToGrid w:val="0"/>
          <w:sz w:val="24"/>
        </w:rPr>
        <w:t xml:space="preserve">Professors of the University </w:t>
      </w:r>
      <w:r w:rsidR="003C7408">
        <w:rPr>
          <w:snapToGrid w:val="0"/>
          <w:sz w:val="24"/>
        </w:rPr>
        <w:t>and</w:t>
      </w:r>
      <w:r w:rsidR="00895BD6">
        <w:rPr>
          <w:snapToGrid w:val="0"/>
          <w:sz w:val="24"/>
        </w:rPr>
        <w:t xml:space="preserve"> </w:t>
      </w:r>
      <w:r w:rsidR="003C7408">
        <w:rPr>
          <w:snapToGrid w:val="0"/>
          <w:sz w:val="24"/>
        </w:rPr>
        <w:t xml:space="preserve">renowned domestic/ international scholars and experts who meet any of the </w:t>
      </w:r>
      <w:r w:rsidR="00D04488">
        <w:rPr>
          <w:snapToGrid w:val="0"/>
          <w:sz w:val="24"/>
        </w:rPr>
        <w:t xml:space="preserve">following criteria </w:t>
      </w:r>
      <w:r w:rsidR="003C7408">
        <w:rPr>
          <w:snapToGrid w:val="0"/>
          <w:sz w:val="24"/>
        </w:rPr>
        <w:t>are eligible:</w:t>
      </w:r>
    </w:p>
    <w:p w14:paraId="5471CC97" w14:textId="4A1667B2" w:rsidR="0039155B" w:rsidRPr="00291CD1" w:rsidRDefault="00FB7E73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3C7408">
        <w:rPr>
          <w:snapToGrid w:val="0"/>
          <w:sz w:val="24"/>
        </w:rPr>
        <w:t>Extraordinary chair professor:</w:t>
      </w:r>
      <w:r w:rsidR="003C7408">
        <w:rPr>
          <w:rFonts w:hint="eastAsia"/>
          <w:snapToGrid w:val="0"/>
          <w:sz w:val="24"/>
        </w:rPr>
        <w:t xml:space="preserve"> </w:t>
      </w:r>
      <w:r w:rsidR="003C7408">
        <w:rPr>
          <w:snapToGrid w:val="0"/>
          <w:sz w:val="24"/>
        </w:rPr>
        <w:t xml:space="preserve">Nobel Prize </w:t>
      </w:r>
      <w:r w:rsidR="00D04488">
        <w:rPr>
          <w:snapToGrid w:val="0"/>
          <w:sz w:val="24"/>
        </w:rPr>
        <w:t>(</w:t>
      </w:r>
      <w:r w:rsidR="003C7408">
        <w:rPr>
          <w:snapToGrid w:val="0"/>
          <w:sz w:val="24"/>
        </w:rPr>
        <w:t xml:space="preserve">or </w:t>
      </w:r>
      <w:r w:rsidR="00D04488">
        <w:rPr>
          <w:snapToGrid w:val="0"/>
          <w:sz w:val="24"/>
        </w:rPr>
        <w:t xml:space="preserve">other </w:t>
      </w:r>
      <w:r w:rsidR="003C7408">
        <w:rPr>
          <w:snapToGrid w:val="0"/>
          <w:sz w:val="24"/>
        </w:rPr>
        <w:t>global award of similar significance</w:t>
      </w:r>
      <w:r w:rsidR="00D04488">
        <w:rPr>
          <w:snapToGrid w:val="0"/>
          <w:sz w:val="24"/>
        </w:rPr>
        <w:t>) recipient</w:t>
      </w:r>
    </w:p>
    <w:p w14:paraId="2CC2AF33" w14:textId="2A6713C2" w:rsidR="0039155B" w:rsidRPr="00291CD1" w:rsidRDefault="00FB7E73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6779C4" w:rsidRPr="00BC69CF">
        <w:rPr>
          <w:snapToGrid w:val="0"/>
          <w:sz w:val="24"/>
        </w:rPr>
        <w:t xml:space="preserve">Distinguished </w:t>
      </w:r>
      <w:r w:rsidR="00BC69CF" w:rsidRPr="00577BE7">
        <w:rPr>
          <w:snapToGrid w:val="0"/>
          <w:sz w:val="24"/>
        </w:rPr>
        <w:t xml:space="preserve">chair </w:t>
      </w:r>
      <w:r w:rsidR="006779C4" w:rsidRPr="00BC69CF">
        <w:rPr>
          <w:snapToGrid w:val="0"/>
          <w:sz w:val="24"/>
        </w:rPr>
        <w:t>professor:</w:t>
      </w:r>
      <w:r w:rsidR="006779C4">
        <w:rPr>
          <w:snapToGrid w:val="0"/>
          <w:sz w:val="24"/>
        </w:rPr>
        <w:t xml:space="preserve"> </w:t>
      </w:r>
      <w:r w:rsidR="00D04488">
        <w:rPr>
          <w:snapToGrid w:val="0"/>
          <w:sz w:val="24"/>
        </w:rPr>
        <w:t>Current or prior service</w:t>
      </w:r>
      <w:r w:rsidR="002807D0">
        <w:rPr>
          <w:snapToGrid w:val="0"/>
          <w:sz w:val="24"/>
        </w:rPr>
        <w:t xml:space="preserve"> as an a</w:t>
      </w:r>
      <w:r w:rsidR="00025567">
        <w:rPr>
          <w:snapToGrid w:val="0"/>
          <w:sz w:val="24"/>
        </w:rPr>
        <w:t xml:space="preserve">cademician </w:t>
      </w:r>
      <w:r w:rsidR="00672C5C">
        <w:rPr>
          <w:snapToGrid w:val="0"/>
          <w:sz w:val="24"/>
        </w:rPr>
        <w:t xml:space="preserve">at </w:t>
      </w:r>
      <w:r w:rsidR="00672C5C">
        <w:rPr>
          <w:snapToGrid w:val="0"/>
          <w:sz w:val="24"/>
        </w:rPr>
        <w:lastRenderedPageBreak/>
        <w:t xml:space="preserve">Academia Sinica or </w:t>
      </w:r>
      <w:r w:rsidR="001A5F64">
        <w:rPr>
          <w:snapToGrid w:val="0"/>
          <w:sz w:val="24"/>
        </w:rPr>
        <w:t>a</w:t>
      </w:r>
      <w:r w:rsidR="00672C5C">
        <w:rPr>
          <w:snapToGrid w:val="0"/>
          <w:sz w:val="24"/>
        </w:rPr>
        <w:t xml:space="preserve"> national </w:t>
      </w:r>
      <w:r w:rsidR="001A5F64">
        <w:rPr>
          <w:snapToGrid w:val="0"/>
          <w:sz w:val="24"/>
        </w:rPr>
        <w:t xml:space="preserve">research </w:t>
      </w:r>
      <w:r w:rsidR="00672C5C">
        <w:rPr>
          <w:snapToGrid w:val="0"/>
          <w:sz w:val="24"/>
        </w:rPr>
        <w:t>institute of a developed country</w:t>
      </w:r>
    </w:p>
    <w:p w14:paraId="43C7F20C" w14:textId="77777777" w:rsidR="0039155B" w:rsidRPr="00291CD1" w:rsidRDefault="00FB7E73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7612A1">
        <w:rPr>
          <w:snapToGrid w:val="0"/>
          <w:sz w:val="24"/>
        </w:rPr>
        <w:t>NCHU chair professor:</w:t>
      </w:r>
    </w:p>
    <w:p w14:paraId="689D8AE0" w14:textId="77777777" w:rsidR="0039155B" w:rsidRPr="00291CD1" w:rsidRDefault="00FB7E73" w:rsidP="0004367A">
      <w:pPr>
        <w:snapToGrid w:val="0"/>
        <w:spacing w:beforeLines="25" w:before="95"/>
        <w:ind w:left="1985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a.</w:t>
      </w:r>
      <w:r>
        <w:rPr>
          <w:snapToGrid w:val="0"/>
          <w:sz w:val="24"/>
        </w:rPr>
        <w:tab/>
      </w:r>
      <w:r w:rsidR="00A375B6">
        <w:rPr>
          <w:snapToGrid w:val="0"/>
          <w:sz w:val="24"/>
        </w:rPr>
        <w:t>MOE</w:t>
      </w:r>
      <w:r w:rsidR="001779EC">
        <w:rPr>
          <w:snapToGrid w:val="0"/>
          <w:sz w:val="24"/>
        </w:rPr>
        <w:t xml:space="preserve"> National Professorship</w:t>
      </w:r>
    </w:p>
    <w:p w14:paraId="7EE5AF61" w14:textId="77777777" w:rsidR="0039155B" w:rsidRPr="00291CD1" w:rsidRDefault="00FB7E73" w:rsidP="0004367A">
      <w:pPr>
        <w:snapToGrid w:val="0"/>
        <w:spacing w:beforeLines="25" w:before="95"/>
        <w:ind w:left="1985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b.</w:t>
      </w:r>
      <w:r>
        <w:rPr>
          <w:snapToGrid w:val="0"/>
          <w:sz w:val="24"/>
        </w:rPr>
        <w:tab/>
      </w:r>
      <w:r w:rsidR="00A375B6">
        <w:rPr>
          <w:snapToGrid w:val="0"/>
          <w:sz w:val="24"/>
        </w:rPr>
        <w:t>MOE</w:t>
      </w:r>
      <w:r w:rsidR="001779EC">
        <w:rPr>
          <w:snapToGrid w:val="0"/>
          <w:sz w:val="24"/>
        </w:rPr>
        <w:t xml:space="preserve"> Academic Award</w:t>
      </w:r>
    </w:p>
    <w:p w14:paraId="4C860DAE" w14:textId="38EC6532" w:rsidR="0039155B" w:rsidRPr="00291CD1" w:rsidRDefault="00FB7E73" w:rsidP="0004367A">
      <w:pPr>
        <w:snapToGrid w:val="0"/>
        <w:spacing w:beforeLines="25" w:before="95"/>
        <w:ind w:left="1985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c.</w:t>
      </w:r>
      <w:r>
        <w:rPr>
          <w:snapToGrid w:val="0"/>
          <w:sz w:val="24"/>
        </w:rPr>
        <w:tab/>
      </w:r>
      <w:r w:rsidR="00BC7FC1">
        <w:rPr>
          <w:snapToGrid w:val="0"/>
          <w:sz w:val="24"/>
        </w:rPr>
        <w:t>Other international award of a similar significance to a. and b. above</w:t>
      </w:r>
    </w:p>
    <w:p w14:paraId="4DC7A659" w14:textId="77777777" w:rsidR="0039155B" w:rsidRPr="00291CD1" w:rsidRDefault="00FB7E73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4)</w:t>
      </w:r>
      <w:r>
        <w:rPr>
          <w:snapToGrid w:val="0"/>
          <w:sz w:val="24"/>
        </w:rPr>
        <w:tab/>
      </w:r>
      <w:r w:rsidR="00920263">
        <w:rPr>
          <w:rFonts w:hint="eastAsia"/>
          <w:snapToGrid w:val="0"/>
          <w:sz w:val="24"/>
        </w:rPr>
        <w:t>C</w:t>
      </w:r>
      <w:r w:rsidR="00920263">
        <w:rPr>
          <w:snapToGrid w:val="0"/>
          <w:sz w:val="24"/>
        </w:rPr>
        <w:t>hair professor:</w:t>
      </w:r>
    </w:p>
    <w:p w14:paraId="7F4591E0" w14:textId="67651A6E" w:rsidR="0039155B" w:rsidRPr="00291CD1" w:rsidRDefault="00FB7E73" w:rsidP="0004367A">
      <w:pPr>
        <w:snapToGrid w:val="0"/>
        <w:spacing w:beforeLines="25" w:before="95"/>
        <w:ind w:left="1985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39155B" w:rsidRPr="00291CD1"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D04488">
        <w:rPr>
          <w:snapToGrid w:val="0"/>
          <w:sz w:val="24"/>
        </w:rPr>
        <w:t xml:space="preserve">Current or prior service </w:t>
      </w:r>
      <w:r w:rsidR="001C5F03">
        <w:rPr>
          <w:snapToGrid w:val="0"/>
          <w:sz w:val="24"/>
        </w:rPr>
        <w:t>as a contract research fellow at the NSTC</w:t>
      </w:r>
    </w:p>
    <w:p w14:paraId="2AFA2DA5" w14:textId="593C87A7" w:rsidR="00FB7E73" w:rsidRDefault="00FB7E73" w:rsidP="0004367A">
      <w:pPr>
        <w:snapToGrid w:val="0"/>
        <w:spacing w:beforeLines="25" w:before="95"/>
        <w:ind w:left="1985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b.</w:t>
      </w:r>
      <w:r>
        <w:rPr>
          <w:snapToGrid w:val="0"/>
          <w:sz w:val="24"/>
        </w:rPr>
        <w:tab/>
      </w:r>
      <w:r w:rsidR="004F5CBD">
        <w:rPr>
          <w:snapToGrid w:val="0"/>
          <w:sz w:val="24"/>
        </w:rPr>
        <w:t xml:space="preserve">Three-time </w:t>
      </w:r>
      <w:r w:rsidR="00D04488">
        <w:rPr>
          <w:snapToGrid w:val="0"/>
          <w:sz w:val="24"/>
        </w:rPr>
        <w:t>recipient</w:t>
      </w:r>
      <w:r w:rsidR="004F5CBD">
        <w:rPr>
          <w:snapToGrid w:val="0"/>
          <w:sz w:val="24"/>
        </w:rPr>
        <w:t xml:space="preserve"> of</w:t>
      </w:r>
      <w:r w:rsidR="001C5F03">
        <w:rPr>
          <w:snapToGrid w:val="0"/>
          <w:sz w:val="24"/>
        </w:rPr>
        <w:t xml:space="preserve"> the NSTC Outstanding Research Award</w:t>
      </w:r>
    </w:p>
    <w:p w14:paraId="5AB5E2BD" w14:textId="13206404" w:rsidR="0039155B" w:rsidRPr="00291CD1" w:rsidRDefault="00FB7E73" w:rsidP="0004367A">
      <w:pPr>
        <w:snapToGrid w:val="0"/>
        <w:spacing w:beforeLines="25" w:before="95"/>
        <w:ind w:left="1985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c.</w:t>
      </w:r>
      <w:r>
        <w:rPr>
          <w:snapToGrid w:val="0"/>
          <w:sz w:val="24"/>
        </w:rPr>
        <w:tab/>
      </w:r>
      <w:r w:rsidR="00D04488">
        <w:rPr>
          <w:snapToGrid w:val="0"/>
          <w:sz w:val="24"/>
        </w:rPr>
        <w:t>Recipient of an</w:t>
      </w:r>
      <w:r w:rsidR="00576A9E">
        <w:rPr>
          <w:snapToGrid w:val="0"/>
          <w:sz w:val="24"/>
        </w:rPr>
        <w:t xml:space="preserve"> internationally renowned academic award </w:t>
      </w:r>
      <w:r w:rsidR="004F5CBD">
        <w:rPr>
          <w:snapToGrid w:val="0"/>
          <w:sz w:val="24"/>
        </w:rPr>
        <w:t>with significant contributions</w:t>
      </w:r>
      <w:r w:rsidR="00576A9E">
        <w:rPr>
          <w:snapToGrid w:val="0"/>
          <w:sz w:val="24"/>
        </w:rPr>
        <w:t xml:space="preserve"> to</w:t>
      </w:r>
      <w:r w:rsidR="002063BF">
        <w:rPr>
          <w:snapToGrid w:val="0"/>
          <w:sz w:val="24"/>
        </w:rPr>
        <w:t xml:space="preserve"> or international fame in</w:t>
      </w:r>
      <w:r w:rsidR="00576A9E">
        <w:rPr>
          <w:snapToGrid w:val="0"/>
          <w:sz w:val="24"/>
        </w:rPr>
        <w:t xml:space="preserve"> an academic/professional field</w:t>
      </w:r>
    </w:p>
    <w:p w14:paraId="0EC857A9" w14:textId="77777777" w:rsidR="0039155B" w:rsidRPr="00291CD1" w:rsidRDefault="003C4773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DE3CDC">
        <w:rPr>
          <w:snapToGrid w:val="0"/>
          <w:sz w:val="24"/>
        </w:rPr>
        <w:t>Distinguished professor:</w:t>
      </w:r>
      <w:r w:rsidR="00DE3CDC">
        <w:rPr>
          <w:rFonts w:hint="eastAsia"/>
          <w:snapToGrid w:val="0"/>
          <w:sz w:val="24"/>
        </w:rPr>
        <w:t xml:space="preserve"> </w:t>
      </w:r>
      <w:r w:rsidR="00576B83">
        <w:rPr>
          <w:snapToGrid w:val="0"/>
          <w:sz w:val="24"/>
        </w:rPr>
        <w:t xml:space="preserve">Certified NCHU full-time professors who meet any of the following </w:t>
      </w:r>
      <w:r w:rsidR="00E73AFD">
        <w:rPr>
          <w:snapToGrid w:val="0"/>
          <w:sz w:val="24"/>
        </w:rPr>
        <w:t xml:space="preserve">criteria </w:t>
      </w:r>
      <w:r w:rsidR="00576B83">
        <w:rPr>
          <w:snapToGrid w:val="0"/>
          <w:sz w:val="24"/>
        </w:rPr>
        <w:t>are eligible:</w:t>
      </w:r>
    </w:p>
    <w:p w14:paraId="36D7B08F" w14:textId="346EA1EC" w:rsidR="0039155B" w:rsidRPr="00291CD1" w:rsidRDefault="003C4773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C31035">
        <w:rPr>
          <w:rFonts w:hint="eastAsia"/>
          <w:snapToGrid w:val="0"/>
          <w:sz w:val="24"/>
        </w:rPr>
        <w:t>C</w:t>
      </w:r>
      <w:r w:rsidR="00C31035">
        <w:rPr>
          <w:snapToGrid w:val="0"/>
          <w:sz w:val="24"/>
        </w:rPr>
        <w:t xml:space="preserve">ategory </w:t>
      </w:r>
      <w:r w:rsidR="0039155B" w:rsidRPr="00291CD1">
        <w:rPr>
          <w:snapToGrid w:val="0"/>
          <w:sz w:val="24"/>
        </w:rPr>
        <w:t>I</w:t>
      </w:r>
      <w:r w:rsidR="00410F73">
        <w:rPr>
          <w:rFonts w:hint="eastAsia"/>
          <w:snapToGrid w:val="0"/>
          <w:sz w:val="24"/>
        </w:rPr>
        <w:t>:</w:t>
      </w:r>
      <w:r>
        <w:rPr>
          <w:snapToGrid w:val="0"/>
          <w:sz w:val="24"/>
        </w:rPr>
        <w:br/>
      </w:r>
      <w:r w:rsidR="004F5CBD">
        <w:rPr>
          <w:snapToGrid w:val="0"/>
          <w:sz w:val="24"/>
        </w:rPr>
        <w:t xml:space="preserve">Two-time </w:t>
      </w:r>
      <w:r w:rsidR="00D04488">
        <w:rPr>
          <w:snapToGrid w:val="0"/>
          <w:sz w:val="24"/>
        </w:rPr>
        <w:t>recipient</w:t>
      </w:r>
      <w:r w:rsidR="004F5CBD">
        <w:rPr>
          <w:snapToGrid w:val="0"/>
          <w:sz w:val="24"/>
        </w:rPr>
        <w:t xml:space="preserve"> of</w:t>
      </w:r>
      <w:r w:rsidR="006B100D">
        <w:rPr>
          <w:snapToGrid w:val="0"/>
          <w:sz w:val="24"/>
        </w:rPr>
        <w:t xml:space="preserve"> the NSTC Outstanding Research Award (or an international award of similar significance) </w:t>
      </w:r>
      <w:r w:rsidR="004F5CBD">
        <w:rPr>
          <w:snapToGrid w:val="0"/>
          <w:sz w:val="24"/>
        </w:rPr>
        <w:t>with</w:t>
      </w:r>
      <w:r w:rsidR="00A47405">
        <w:rPr>
          <w:snapToGrid w:val="0"/>
          <w:sz w:val="24"/>
        </w:rPr>
        <w:t xml:space="preserve"> </w:t>
      </w:r>
      <w:r w:rsidR="00D32411">
        <w:rPr>
          <w:snapToGrid w:val="0"/>
          <w:sz w:val="24"/>
        </w:rPr>
        <w:t>extraordinary achi</w:t>
      </w:r>
      <w:r w:rsidR="00BD0EEB">
        <w:rPr>
          <w:snapToGrid w:val="0"/>
          <w:sz w:val="24"/>
        </w:rPr>
        <w:t>e</w:t>
      </w:r>
      <w:r w:rsidR="00D32411">
        <w:rPr>
          <w:snapToGrid w:val="0"/>
          <w:sz w:val="24"/>
        </w:rPr>
        <w:t xml:space="preserve">vements in the </w:t>
      </w:r>
      <w:r w:rsidR="004F5CBD">
        <w:rPr>
          <w:snapToGrid w:val="0"/>
          <w:sz w:val="24"/>
        </w:rPr>
        <w:t xml:space="preserve">most </w:t>
      </w:r>
      <w:r w:rsidR="00D32411">
        <w:rPr>
          <w:snapToGrid w:val="0"/>
          <w:sz w:val="24"/>
        </w:rPr>
        <w:t>recent five-year period</w:t>
      </w:r>
    </w:p>
    <w:p w14:paraId="0B9D2057" w14:textId="77777777" w:rsidR="0039155B" w:rsidRPr="00291CD1" w:rsidRDefault="003C4773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F427CF">
        <w:rPr>
          <w:rFonts w:hint="eastAsia"/>
          <w:snapToGrid w:val="0"/>
          <w:sz w:val="24"/>
        </w:rPr>
        <w:t>C</w:t>
      </w:r>
      <w:r w:rsidR="00F427CF">
        <w:rPr>
          <w:snapToGrid w:val="0"/>
          <w:sz w:val="24"/>
        </w:rPr>
        <w:t xml:space="preserve">ategory </w:t>
      </w:r>
      <w:r w:rsidR="0039155B" w:rsidRPr="00291CD1">
        <w:rPr>
          <w:snapToGrid w:val="0"/>
          <w:sz w:val="24"/>
        </w:rPr>
        <w:t>Ⅱ</w:t>
      </w:r>
      <w:r w:rsidR="00C31035">
        <w:rPr>
          <w:snapToGrid w:val="0"/>
          <w:sz w:val="24"/>
        </w:rPr>
        <w:t>:</w:t>
      </w:r>
    </w:p>
    <w:p w14:paraId="25EE5A89" w14:textId="440E947A" w:rsidR="0039155B" w:rsidRPr="00291CD1" w:rsidRDefault="003C4773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a.</w:t>
      </w:r>
      <w:r>
        <w:rPr>
          <w:snapToGrid w:val="0"/>
          <w:sz w:val="24"/>
        </w:rPr>
        <w:tab/>
      </w:r>
      <w:r w:rsidR="00D04488">
        <w:rPr>
          <w:snapToGrid w:val="0"/>
          <w:sz w:val="24"/>
        </w:rPr>
        <w:t>Recipient</w:t>
      </w:r>
      <w:r w:rsidR="00E60039">
        <w:rPr>
          <w:snapToGrid w:val="0"/>
          <w:sz w:val="24"/>
        </w:rPr>
        <w:t xml:space="preserve"> of</w:t>
      </w:r>
      <w:r w:rsidR="00D1540E">
        <w:rPr>
          <w:snapToGrid w:val="0"/>
          <w:sz w:val="24"/>
        </w:rPr>
        <w:t xml:space="preserve"> </w:t>
      </w:r>
      <w:r w:rsidR="00E60039">
        <w:rPr>
          <w:snapToGrid w:val="0"/>
          <w:sz w:val="24"/>
        </w:rPr>
        <w:t xml:space="preserve">an </w:t>
      </w:r>
      <w:r w:rsidR="00D1540E">
        <w:rPr>
          <w:snapToGrid w:val="0"/>
          <w:sz w:val="24"/>
        </w:rPr>
        <w:t xml:space="preserve">NSTC Outstanding Research Award (or an award of similar significance) </w:t>
      </w:r>
      <w:r w:rsidR="00E60039">
        <w:rPr>
          <w:snapToGrid w:val="0"/>
          <w:sz w:val="24"/>
        </w:rPr>
        <w:t>with</w:t>
      </w:r>
      <w:r w:rsidR="00D1540E">
        <w:rPr>
          <w:snapToGrid w:val="0"/>
          <w:sz w:val="24"/>
        </w:rPr>
        <w:t xml:space="preserve"> extraordinary achievements in the </w:t>
      </w:r>
      <w:r w:rsidR="00E60039">
        <w:rPr>
          <w:snapToGrid w:val="0"/>
          <w:sz w:val="24"/>
        </w:rPr>
        <w:t xml:space="preserve">most </w:t>
      </w:r>
      <w:r w:rsidR="00D1540E">
        <w:rPr>
          <w:snapToGrid w:val="0"/>
          <w:sz w:val="24"/>
        </w:rPr>
        <w:t>recent five-year period</w:t>
      </w:r>
    </w:p>
    <w:p w14:paraId="441404B3" w14:textId="6D178CCA" w:rsidR="0039155B" w:rsidRPr="00291CD1" w:rsidRDefault="003C4773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b</w:t>
      </w:r>
      <w:r w:rsidR="0039155B" w:rsidRPr="00291CD1"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3B7F89">
        <w:rPr>
          <w:snapToGrid w:val="0"/>
          <w:sz w:val="24"/>
        </w:rPr>
        <w:t>Current or prior service</w:t>
      </w:r>
      <w:r w:rsidR="00687BB9">
        <w:rPr>
          <w:snapToGrid w:val="0"/>
          <w:sz w:val="24"/>
        </w:rPr>
        <w:t xml:space="preserve"> as an </w:t>
      </w:r>
      <w:r w:rsidR="00687BB9" w:rsidRPr="00673DC5">
        <w:rPr>
          <w:snapToGrid w:val="0"/>
          <w:sz w:val="24"/>
        </w:rPr>
        <w:t>NSTC discipline convener</w:t>
      </w:r>
      <w:r w:rsidR="00D04488" w:rsidRPr="00673DC5">
        <w:rPr>
          <w:snapToGrid w:val="0"/>
          <w:sz w:val="24"/>
        </w:rPr>
        <w:t>;</w:t>
      </w:r>
      <w:r w:rsidR="00E60039">
        <w:rPr>
          <w:snapToGrid w:val="0"/>
          <w:sz w:val="24"/>
        </w:rPr>
        <w:t xml:space="preserve"> </w:t>
      </w:r>
      <w:r w:rsidR="00D04488">
        <w:rPr>
          <w:snapToGrid w:val="0"/>
          <w:sz w:val="24"/>
        </w:rPr>
        <w:t>meeting</w:t>
      </w:r>
      <w:r w:rsidR="00D13645">
        <w:rPr>
          <w:snapToGrid w:val="0"/>
          <w:sz w:val="24"/>
        </w:rPr>
        <w:t xml:space="preserve"> the qualifications for and </w:t>
      </w:r>
      <w:r w:rsidR="005D4422">
        <w:rPr>
          <w:snapToGrid w:val="0"/>
          <w:sz w:val="24"/>
        </w:rPr>
        <w:t>service as a</w:t>
      </w:r>
      <w:r w:rsidR="00E60039">
        <w:rPr>
          <w:snapToGrid w:val="0"/>
          <w:sz w:val="24"/>
        </w:rPr>
        <w:t xml:space="preserve"> </w:t>
      </w:r>
      <w:r w:rsidR="00D13645">
        <w:rPr>
          <w:snapToGrid w:val="0"/>
          <w:sz w:val="24"/>
        </w:rPr>
        <w:t xml:space="preserve">Category III distinguished professor for three academic years since </w:t>
      </w:r>
      <w:r w:rsidR="00ED46C4">
        <w:rPr>
          <w:snapToGrid w:val="0"/>
          <w:sz w:val="24"/>
        </w:rPr>
        <w:t>August 1, 2011</w:t>
      </w:r>
      <w:r w:rsidR="00E60039">
        <w:rPr>
          <w:snapToGrid w:val="0"/>
          <w:sz w:val="24"/>
        </w:rPr>
        <w:t xml:space="preserve"> with</w:t>
      </w:r>
      <w:r w:rsidR="00ED46C4">
        <w:rPr>
          <w:snapToGrid w:val="0"/>
          <w:sz w:val="24"/>
        </w:rPr>
        <w:t xml:space="preserve"> significant academic contributions</w:t>
      </w:r>
      <w:r w:rsidR="00E60039">
        <w:rPr>
          <w:snapToGrid w:val="0"/>
          <w:sz w:val="24"/>
        </w:rPr>
        <w:t xml:space="preserve"> and</w:t>
      </w:r>
      <w:r w:rsidR="00ED46C4">
        <w:rPr>
          <w:snapToGrid w:val="0"/>
          <w:sz w:val="24"/>
        </w:rPr>
        <w:t xml:space="preserve"> </w:t>
      </w:r>
      <w:r w:rsidR="00A7054C">
        <w:rPr>
          <w:snapToGrid w:val="0"/>
          <w:sz w:val="24"/>
        </w:rPr>
        <w:t xml:space="preserve">extraordinary achievements in the </w:t>
      </w:r>
      <w:r w:rsidR="00E60039">
        <w:rPr>
          <w:snapToGrid w:val="0"/>
          <w:sz w:val="24"/>
        </w:rPr>
        <w:t xml:space="preserve">most </w:t>
      </w:r>
      <w:r w:rsidR="00A7054C">
        <w:rPr>
          <w:snapToGrid w:val="0"/>
          <w:sz w:val="24"/>
        </w:rPr>
        <w:t>recent five-year period</w:t>
      </w:r>
    </w:p>
    <w:p w14:paraId="4F051314" w14:textId="19A7FA5B" w:rsidR="0039155B" w:rsidRPr="00291CD1" w:rsidRDefault="003C4773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c</w:t>
      </w:r>
      <w:r w:rsidR="0039155B" w:rsidRPr="00291CD1"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E60039">
        <w:rPr>
          <w:snapToGrid w:val="0"/>
          <w:sz w:val="24"/>
        </w:rPr>
        <w:t>Previous nomination</w:t>
      </w:r>
      <w:r w:rsidR="00A1279F">
        <w:rPr>
          <w:snapToGrid w:val="0"/>
          <w:sz w:val="24"/>
        </w:rPr>
        <w:t xml:space="preserve"> </w:t>
      </w:r>
      <w:r w:rsidR="00E60039">
        <w:rPr>
          <w:snapToGrid w:val="0"/>
          <w:sz w:val="24"/>
        </w:rPr>
        <w:t>for</w:t>
      </w:r>
      <w:r w:rsidR="00A1279F">
        <w:rPr>
          <w:snapToGrid w:val="0"/>
          <w:sz w:val="24"/>
        </w:rPr>
        <w:t xml:space="preserve"> membership </w:t>
      </w:r>
      <w:r w:rsidR="00E60039">
        <w:rPr>
          <w:snapToGrid w:val="0"/>
          <w:sz w:val="24"/>
        </w:rPr>
        <w:t xml:space="preserve">in </w:t>
      </w:r>
      <w:r w:rsidR="009B3B7A">
        <w:rPr>
          <w:snapToGrid w:val="0"/>
          <w:sz w:val="24"/>
        </w:rPr>
        <w:t xml:space="preserve">an internationally renowned </w:t>
      </w:r>
      <w:r w:rsidR="009B3B7A">
        <w:rPr>
          <w:rFonts w:hint="eastAsia"/>
          <w:snapToGrid w:val="0"/>
          <w:sz w:val="24"/>
        </w:rPr>
        <w:t>s</w:t>
      </w:r>
      <w:r w:rsidR="009B3B7A">
        <w:rPr>
          <w:snapToGrid w:val="0"/>
          <w:sz w:val="24"/>
        </w:rPr>
        <w:t>cholarly association</w:t>
      </w:r>
      <w:r w:rsidR="005D4422">
        <w:rPr>
          <w:snapToGrid w:val="0"/>
          <w:sz w:val="24"/>
        </w:rPr>
        <w:t>;</w:t>
      </w:r>
      <w:r w:rsidR="00E60039">
        <w:rPr>
          <w:snapToGrid w:val="0"/>
          <w:sz w:val="24"/>
        </w:rPr>
        <w:t xml:space="preserve"> </w:t>
      </w:r>
      <w:r w:rsidR="005D4422">
        <w:rPr>
          <w:snapToGrid w:val="0"/>
          <w:sz w:val="24"/>
        </w:rPr>
        <w:t>meeting</w:t>
      </w:r>
      <w:r w:rsidR="009B3B7A">
        <w:rPr>
          <w:snapToGrid w:val="0"/>
          <w:sz w:val="24"/>
        </w:rPr>
        <w:t xml:space="preserve"> the qualifications for and </w:t>
      </w:r>
      <w:r w:rsidR="005D4422">
        <w:rPr>
          <w:snapToGrid w:val="0"/>
          <w:sz w:val="24"/>
        </w:rPr>
        <w:t>service as</w:t>
      </w:r>
      <w:r w:rsidR="009B3B7A">
        <w:rPr>
          <w:snapToGrid w:val="0"/>
          <w:sz w:val="24"/>
        </w:rPr>
        <w:t xml:space="preserve"> </w:t>
      </w:r>
      <w:r w:rsidR="00E60039">
        <w:rPr>
          <w:snapToGrid w:val="0"/>
          <w:sz w:val="24"/>
        </w:rPr>
        <w:t xml:space="preserve">a </w:t>
      </w:r>
      <w:r w:rsidR="009B3B7A">
        <w:rPr>
          <w:snapToGrid w:val="0"/>
          <w:sz w:val="24"/>
        </w:rPr>
        <w:t>Category III distinguished professor for three academic years since August 1, 2011</w:t>
      </w:r>
      <w:r w:rsidR="00E60039">
        <w:rPr>
          <w:snapToGrid w:val="0"/>
          <w:sz w:val="24"/>
        </w:rPr>
        <w:t xml:space="preserve"> with</w:t>
      </w:r>
      <w:r w:rsidR="009B3B7A">
        <w:rPr>
          <w:snapToGrid w:val="0"/>
          <w:sz w:val="24"/>
        </w:rPr>
        <w:t xml:space="preserve"> significant academic contributions</w:t>
      </w:r>
      <w:r w:rsidR="00E60039">
        <w:rPr>
          <w:snapToGrid w:val="0"/>
          <w:sz w:val="24"/>
        </w:rPr>
        <w:t xml:space="preserve"> and</w:t>
      </w:r>
      <w:r w:rsidR="009B3B7A">
        <w:rPr>
          <w:snapToGrid w:val="0"/>
          <w:sz w:val="24"/>
        </w:rPr>
        <w:t xml:space="preserve"> extraordinary achievements in the </w:t>
      </w:r>
      <w:r w:rsidR="00E60039">
        <w:rPr>
          <w:snapToGrid w:val="0"/>
          <w:sz w:val="24"/>
        </w:rPr>
        <w:t xml:space="preserve">most </w:t>
      </w:r>
      <w:r w:rsidR="009B3B7A">
        <w:rPr>
          <w:snapToGrid w:val="0"/>
          <w:sz w:val="24"/>
        </w:rPr>
        <w:t>recent five-year period</w:t>
      </w:r>
    </w:p>
    <w:p w14:paraId="10B9CE1F" w14:textId="77777777" w:rsidR="0039155B" w:rsidRPr="00291CD1" w:rsidRDefault="00654E79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3934D4">
        <w:rPr>
          <w:rFonts w:hint="eastAsia"/>
          <w:snapToGrid w:val="0"/>
          <w:sz w:val="24"/>
        </w:rPr>
        <w:t>C</w:t>
      </w:r>
      <w:r w:rsidR="003934D4">
        <w:rPr>
          <w:snapToGrid w:val="0"/>
          <w:sz w:val="24"/>
        </w:rPr>
        <w:t>ate</w:t>
      </w:r>
      <w:r w:rsidR="00D13645">
        <w:rPr>
          <w:snapToGrid w:val="0"/>
          <w:sz w:val="24"/>
        </w:rPr>
        <w:t>g</w:t>
      </w:r>
      <w:r w:rsidR="003934D4">
        <w:rPr>
          <w:snapToGrid w:val="0"/>
          <w:sz w:val="24"/>
        </w:rPr>
        <w:t xml:space="preserve">ory </w:t>
      </w:r>
      <w:r w:rsidR="0039155B" w:rsidRPr="00291CD1">
        <w:rPr>
          <w:snapToGrid w:val="0"/>
          <w:sz w:val="24"/>
        </w:rPr>
        <w:t>Ⅲ</w:t>
      </w:r>
      <w:r w:rsidR="00C31035">
        <w:rPr>
          <w:snapToGrid w:val="0"/>
          <w:sz w:val="24"/>
        </w:rPr>
        <w:t>:</w:t>
      </w:r>
    </w:p>
    <w:p w14:paraId="4325254C" w14:textId="4AE0C0B1" w:rsidR="0039155B" w:rsidRPr="00291CD1" w:rsidRDefault="00FB0DEB" w:rsidP="0004367A">
      <w:pPr>
        <w:snapToGrid w:val="0"/>
        <w:spacing w:beforeLines="25" w:before="95"/>
        <w:ind w:leftChars="608" w:left="198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39155B" w:rsidRPr="00291CD1"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</w:t>
      </w:r>
      <w:r w:rsidR="003C75EE">
        <w:rPr>
          <w:snapToGrid w:val="0"/>
          <w:sz w:val="24"/>
        </w:rPr>
        <w:t xml:space="preserve"> of</w:t>
      </w:r>
      <w:r w:rsidR="00A32B91">
        <w:rPr>
          <w:snapToGrid w:val="0"/>
          <w:sz w:val="24"/>
        </w:rPr>
        <w:t xml:space="preserve"> </w:t>
      </w:r>
      <w:r w:rsidR="003C75EE">
        <w:rPr>
          <w:snapToGrid w:val="0"/>
          <w:sz w:val="24"/>
        </w:rPr>
        <w:t xml:space="preserve">an </w:t>
      </w:r>
      <w:r w:rsidR="00A32B91">
        <w:rPr>
          <w:snapToGrid w:val="0"/>
          <w:sz w:val="24"/>
        </w:rPr>
        <w:t xml:space="preserve">Outstanding Teaching Award (Category I) </w:t>
      </w:r>
      <w:r w:rsidR="00385417">
        <w:rPr>
          <w:snapToGrid w:val="0"/>
          <w:sz w:val="24"/>
        </w:rPr>
        <w:t xml:space="preserve">in the </w:t>
      </w:r>
      <w:r w:rsidR="003C75EE">
        <w:rPr>
          <w:snapToGrid w:val="0"/>
          <w:sz w:val="24"/>
        </w:rPr>
        <w:t xml:space="preserve">most </w:t>
      </w:r>
      <w:r w:rsidR="00385417">
        <w:rPr>
          <w:snapToGrid w:val="0"/>
          <w:sz w:val="24"/>
        </w:rPr>
        <w:t xml:space="preserve">recent five-year </w:t>
      </w:r>
      <w:r w:rsidR="00385417" w:rsidRPr="00673DC5">
        <w:rPr>
          <w:snapToGrid w:val="0"/>
          <w:sz w:val="24"/>
        </w:rPr>
        <w:t>period AND extraordinary</w:t>
      </w:r>
      <w:r w:rsidR="00385417">
        <w:rPr>
          <w:snapToGrid w:val="0"/>
          <w:sz w:val="24"/>
        </w:rPr>
        <w:t xml:space="preserve"> achievements or</w:t>
      </w:r>
      <w:r w:rsidR="00385417">
        <w:rPr>
          <w:rFonts w:hint="eastAsia"/>
          <w:snapToGrid w:val="0"/>
          <w:sz w:val="24"/>
        </w:rPr>
        <w:t xml:space="preserve"> </w:t>
      </w:r>
      <w:r w:rsidR="005D4422">
        <w:rPr>
          <w:snapToGrid w:val="0"/>
          <w:sz w:val="24"/>
        </w:rPr>
        <w:t>service</w:t>
      </w:r>
      <w:r w:rsidR="00385417">
        <w:rPr>
          <w:snapToGrid w:val="0"/>
          <w:sz w:val="24"/>
        </w:rPr>
        <w:t xml:space="preserve"> as principal investigator </w:t>
      </w:r>
      <w:r w:rsidR="003C75EE" w:rsidRPr="003C75EE">
        <w:rPr>
          <w:snapToGrid w:val="0"/>
          <w:sz w:val="24"/>
        </w:rPr>
        <w:t xml:space="preserve">on a </w:t>
      </w:r>
      <w:r w:rsidR="003C75EE" w:rsidRPr="00577BE7">
        <w:rPr>
          <w:snapToGrid w:val="0"/>
          <w:sz w:val="24"/>
        </w:rPr>
        <w:t xml:space="preserve">combined </w:t>
      </w:r>
      <w:r w:rsidR="003C75EE" w:rsidRPr="003C75EE">
        <w:rPr>
          <w:snapToGrid w:val="0"/>
          <w:sz w:val="24"/>
        </w:rPr>
        <w:t>total of</w:t>
      </w:r>
      <w:r w:rsidR="003C75EE">
        <w:rPr>
          <w:snapToGrid w:val="0"/>
          <w:sz w:val="24"/>
        </w:rPr>
        <w:t xml:space="preserve"> </w:t>
      </w:r>
      <w:r w:rsidR="00385417">
        <w:rPr>
          <w:snapToGrid w:val="0"/>
          <w:sz w:val="24"/>
        </w:rPr>
        <w:t xml:space="preserve">at least three </w:t>
      </w:r>
      <w:r w:rsidR="00DE2D21">
        <w:rPr>
          <w:snapToGrid w:val="0"/>
          <w:sz w:val="24"/>
        </w:rPr>
        <w:t xml:space="preserve">NSTC research projects </w:t>
      </w:r>
      <w:r w:rsidR="00307FCC">
        <w:rPr>
          <w:snapToGrid w:val="0"/>
          <w:sz w:val="24"/>
        </w:rPr>
        <w:t xml:space="preserve">or MOE educational practice research projects </w:t>
      </w:r>
      <w:r w:rsidR="00F30FFC">
        <w:rPr>
          <w:snapToGrid w:val="0"/>
          <w:sz w:val="24"/>
        </w:rPr>
        <w:t xml:space="preserve">in the </w:t>
      </w:r>
      <w:r w:rsidR="003C75EE">
        <w:rPr>
          <w:snapToGrid w:val="0"/>
          <w:sz w:val="24"/>
        </w:rPr>
        <w:t xml:space="preserve">most </w:t>
      </w:r>
      <w:r w:rsidR="00F30FFC">
        <w:rPr>
          <w:snapToGrid w:val="0"/>
          <w:sz w:val="24"/>
        </w:rPr>
        <w:t>recent five-year period</w:t>
      </w:r>
    </w:p>
    <w:p w14:paraId="0314AAA2" w14:textId="5E9BB0B0" w:rsidR="0039155B" w:rsidRPr="00291CD1" w:rsidRDefault="00FB0DEB" w:rsidP="0004367A">
      <w:pPr>
        <w:snapToGrid w:val="0"/>
        <w:spacing w:beforeLines="25" w:before="95"/>
        <w:ind w:leftChars="608" w:left="198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b.</w:t>
      </w:r>
      <w:r>
        <w:rPr>
          <w:snapToGrid w:val="0"/>
          <w:sz w:val="24"/>
        </w:rPr>
        <w:tab/>
      </w:r>
      <w:r w:rsidR="003B7F89">
        <w:rPr>
          <w:snapToGrid w:val="0"/>
          <w:sz w:val="24"/>
        </w:rPr>
        <w:t>Current or prior service</w:t>
      </w:r>
      <w:r w:rsidR="00F30FFC">
        <w:rPr>
          <w:snapToGrid w:val="0"/>
          <w:sz w:val="24"/>
        </w:rPr>
        <w:t xml:space="preserve"> as principal investigator </w:t>
      </w:r>
      <w:r w:rsidR="003C75EE">
        <w:rPr>
          <w:snapToGrid w:val="0"/>
          <w:sz w:val="24"/>
        </w:rPr>
        <w:t xml:space="preserve">on a combined total of </w:t>
      </w:r>
      <w:r w:rsidR="00F30FFC">
        <w:rPr>
          <w:snapToGrid w:val="0"/>
          <w:sz w:val="24"/>
        </w:rPr>
        <w:t xml:space="preserve">at least eight NSTC research projects or MOE educational practice research projects </w:t>
      </w:r>
      <w:r w:rsidR="005B2953">
        <w:rPr>
          <w:snapToGrid w:val="0"/>
          <w:sz w:val="24"/>
        </w:rPr>
        <w:t xml:space="preserve">in the </w:t>
      </w:r>
      <w:r w:rsidR="003C75EE">
        <w:rPr>
          <w:snapToGrid w:val="0"/>
          <w:sz w:val="24"/>
        </w:rPr>
        <w:t xml:space="preserve">most </w:t>
      </w:r>
      <w:r w:rsidR="005B2953">
        <w:rPr>
          <w:snapToGrid w:val="0"/>
          <w:sz w:val="24"/>
        </w:rPr>
        <w:t>recent 10-year period</w:t>
      </w:r>
      <w:r w:rsidR="007F6313">
        <w:rPr>
          <w:snapToGrid w:val="0"/>
          <w:sz w:val="24"/>
        </w:rPr>
        <w:t xml:space="preserve"> AND</w:t>
      </w:r>
      <w:r w:rsidR="003D4A57">
        <w:rPr>
          <w:snapToGrid w:val="0"/>
          <w:sz w:val="24"/>
        </w:rPr>
        <w:t xml:space="preserve"> extraordinary achievements in the </w:t>
      </w:r>
      <w:r w:rsidR="003C75EE">
        <w:rPr>
          <w:snapToGrid w:val="0"/>
          <w:sz w:val="24"/>
        </w:rPr>
        <w:t xml:space="preserve">most </w:t>
      </w:r>
      <w:r w:rsidR="003D4A57">
        <w:rPr>
          <w:snapToGrid w:val="0"/>
          <w:sz w:val="24"/>
        </w:rPr>
        <w:t>recent five-year period</w:t>
      </w:r>
    </w:p>
    <w:p w14:paraId="4AE2AA0B" w14:textId="47B11744" w:rsidR="0039155B" w:rsidRPr="00291CD1" w:rsidRDefault="00FB0DEB" w:rsidP="0004367A">
      <w:pPr>
        <w:snapToGrid w:val="0"/>
        <w:spacing w:beforeLines="25" w:before="95"/>
        <w:ind w:leftChars="608" w:left="198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c.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</w:t>
      </w:r>
      <w:r w:rsidR="003C75EE">
        <w:rPr>
          <w:snapToGrid w:val="0"/>
          <w:sz w:val="24"/>
        </w:rPr>
        <w:t xml:space="preserve"> of</w:t>
      </w:r>
      <w:r w:rsidR="00C06EA8">
        <w:rPr>
          <w:snapToGrid w:val="0"/>
          <w:sz w:val="24"/>
        </w:rPr>
        <w:t xml:space="preserve"> a renowned </w:t>
      </w:r>
      <w:r w:rsidR="007D74DB">
        <w:rPr>
          <w:snapToGrid w:val="0"/>
          <w:sz w:val="24"/>
        </w:rPr>
        <w:t xml:space="preserve">domestic/international academic award or extraordinary contributions to academia </w:t>
      </w:r>
      <w:r w:rsidR="0027791F">
        <w:rPr>
          <w:snapToGrid w:val="0"/>
          <w:sz w:val="24"/>
        </w:rPr>
        <w:t xml:space="preserve">worldwide AND extraordinary achievements in the </w:t>
      </w:r>
      <w:r w:rsidR="003C75EE">
        <w:rPr>
          <w:snapToGrid w:val="0"/>
          <w:sz w:val="24"/>
        </w:rPr>
        <w:t xml:space="preserve">most </w:t>
      </w:r>
      <w:r w:rsidR="0027791F">
        <w:rPr>
          <w:snapToGrid w:val="0"/>
          <w:sz w:val="24"/>
        </w:rPr>
        <w:t>recent five-year period</w:t>
      </w:r>
    </w:p>
    <w:p w14:paraId="74A253BE" w14:textId="77777777" w:rsidR="0039155B" w:rsidRPr="00291CD1" w:rsidRDefault="00C82E1B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B42B7E">
        <w:rPr>
          <w:snapToGrid w:val="0"/>
          <w:sz w:val="24"/>
        </w:rPr>
        <w:t>Distinguished faculty</w:t>
      </w:r>
      <w:r w:rsidR="00C31035">
        <w:rPr>
          <w:snapToGrid w:val="0"/>
          <w:sz w:val="24"/>
        </w:rPr>
        <w:t>:</w:t>
      </w:r>
      <w:r w:rsidR="00077055">
        <w:rPr>
          <w:snapToGrid w:val="0"/>
          <w:sz w:val="24"/>
        </w:rPr>
        <w:t xml:space="preserve"> </w:t>
      </w:r>
      <w:r w:rsidR="00E73AFD">
        <w:rPr>
          <w:snapToGrid w:val="0"/>
          <w:sz w:val="24"/>
        </w:rPr>
        <w:t>Certified NCHU full-time associate professors and assistant professors who meet any of the following criteria shall be eligible</w:t>
      </w:r>
      <w:r w:rsidR="00C31035">
        <w:rPr>
          <w:snapToGrid w:val="0"/>
          <w:sz w:val="24"/>
        </w:rPr>
        <w:t>:</w:t>
      </w:r>
    </w:p>
    <w:p w14:paraId="12739883" w14:textId="291CAF04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1)</w:t>
      </w:r>
      <w:r>
        <w:rPr>
          <w:snapToGrid w:val="0"/>
          <w:sz w:val="24"/>
        </w:rPr>
        <w:tab/>
      </w:r>
      <w:r w:rsidR="00B41C44">
        <w:rPr>
          <w:rFonts w:hint="eastAsia"/>
          <w:snapToGrid w:val="0"/>
          <w:sz w:val="24"/>
        </w:rPr>
        <w:t>C</w:t>
      </w:r>
      <w:r w:rsidR="00B41C44">
        <w:rPr>
          <w:snapToGrid w:val="0"/>
          <w:sz w:val="24"/>
        </w:rPr>
        <w:t xml:space="preserve">ategory </w:t>
      </w:r>
      <w:r w:rsidR="0039155B" w:rsidRPr="00291CD1">
        <w:rPr>
          <w:snapToGrid w:val="0"/>
          <w:sz w:val="24"/>
        </w:rPr>
        <w:t>I</w:t>
      </w:r>
      <w:r w:rsidR="00C31035">
        <w:rPr>
          <w:snapToGrid w:val="0"/>
          <w:sz w:val="24"/>
        </w:rPr>
        <w:t>:</w:t>
      </w:r>
      <w:r w:rsidR="009B32E9">
        <w:rPr>
          <w:snapToGrid w:val="0"/>
          <w:sz w:val="24"/>
        </w:rPr>
        <w:t xml:space="preserve"> </w:t>
      </w:r>
      <w:r w:rsidR="005D4422">
        <w:rPr>
          <w:snapToGrid w:val="0"/>
          <w:sz w:val="24"/>
        </w:rPr>
        <w:t>Recipient</w:t>
      </w:r>
      <w:r w:rsidR="003B7F89">
        <w:rPr>
          <w:snapToGrid w:val="0"/>
          <w:sz w:val="24"/>
        </w:rPr>
        <w:t xml:space="preserve"> of</w:t>
      </w:r>
      <w:r w:rsidR="00F23C4D">
        <w:rPr>
          <w:snapToGrid w:val="0"/>
          <w:sz w:val="24"/>
        </w:rPr>
        <w:t xml:space="preserve"> </w:t>
      </w:r>
      <w:r w:rsidR="003B7F89">
        <w:rPr>
          <w:snapToGrid w:val="0"/>
          <w:sz w:val="24"/>
        </w:rPr>
        <w:t xml:space="preserve">an </w:t>
      </w:r>
      <w:r w:rsidR="00F23C4D">
        <w:rPr>
          <w:snapToGrid w:val="0"/>
          <w:sz w:val="24"/>
        </w:rPr>
        <w:t>NSTC Outstanding Research Award</w:t>
      </w:r>
      <w:r w:rsidR="003B7F89">
        <w:rPr>
          <w:snapToGrid w:val="0"/>
          <w:sz w:val="24"/>
        </w:rPr>
        <w:t xml:space="preserve"> with </w:t>
      </w:r>
      <w:r w:rsidR="00F23C4D">
        <w:rPr>
          <w:snapToGrid w:val="0"/>
          <w:sz w:val="24"/>
        </w:rPr>
        <w:t xml:space="preserve">extraordinary achievements in the </w:t>
      </w:r>
      <w:r w:rsidR="003B7F89">
        <w:rPr>
          <w:snapToGrid w:val="0"/>
          <w:sz w:val="24"/>
        </w:rPr>
        <w:t xml:space="preserve">most </w:t>
      </w:r>
      <w:r w:rsidR="00F23C4D">
        <w:rPr>
          <w:snapToGrid w:val="0"/>
          <w:sz w:val="24"/>
        </w:rPr>
        <w:t>recent five-year period</w:t>
      </w:r>
    </w:p>
    <w:p w14:paraId="77AE900F" w14:textId="4C72FF2D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B41C44">
        <w:rPr>
          <w:rFonts w:hint="eastAsia"/>
          <w:snapToGrid w:val="0"/>
          <w:sz w:val="24"/>
        </w:rPr>
        <w:t>C</w:t>
      </w:r>
      <w:r w:rsidR="00B41C44">
        <w:rPr>
          <w:snapToGrid w:val="0"/>
          <w:sz w:val="24"/>
        </w:rPr>
        <w:t xml:space="preserve">ategory </w:t>
      </w:r>
      <w:r w:rsidR="0039155B" w:rsidRPr="00291CD1">
        <w:rPr>
          <w:snapToGrid w:val="0"/>
          <w:sz w:val="24"/>
        </w:rPr>
        <w:t>Ⅱ</w:t>
      </w:r>
      <w:r w:rsidR="00C31035">
        <w:rPr>
          <w:snapToGrid w:val="0"/>
          <w:sz w:val="24"/>
        </w:rPr>
        <w:t>:</w:t>
      </w:r>
      <w:r w:rsidR="00FD3F15">
        <w:rPr>
          <w:snapToGrid w:val="0"/>
          <w:sz w:val="24"/>
        </w:rPr>
        <w:t xml:space="preserve"> </w:t>
      </w:r>
      <w:r w:rsidR="005D4422">
        <w:rPr>
          <w:snapToGrid w:val="0"/>
          <w:sz w:val="24"/>
        </w:rPr>
        <w:t>Recipient</w:t>
      </w:r>
      <w:r w:rsidR="003B7F89">
        <w:rPr>
          <w:snapToGrid w:val="0"/>
          <w:sz w:val="24"/>
        </w:rPr>
        <w:t xml:space="preserve"> of the</w:t>
      </w:r>
      <w:r w:rsidR="00FD3F15">
        <w:rPr>
          <w:snapToGrid w:val="0"/>
          <w:sz w:val="24"/>
        </w:rPr>
        <w:t xml:space="preserve"> NSTC Ta-</w:t>
      </w:r>
      <w:r w:rsidR="006371A8">
        <w:rPr>
          <w:snapToGrid w:val="0"/>
          <w:sz w:val="24"/>
        </w:rPr>
        <w:t xml:space="preserve">You Wu Memorial Award or the </w:t>
      </w:r>
      <w:r w:rsidR="006371A8" w:rsidRPr="006371A8">
        <w:rPr>
          <w:snapToGrid w:val="0"/>
          <w:sz w:val="24"/>
        </w:rPr>
        <w:t>Academia Sinica Early-Career Investigator Research Achievement Award</w:t>
      </w:r>
      <w:r w:rsidR="006371A8">
        <w:rPr>
          <w:snapToGrid w:val="0"/>
          <w:sz w:val="24"/>
        </w:rPr>
        <w:t xml:space="preserve"> AND meeting the qualifications for Category III distinguished faculty</w:t>
      </w:r>
    </w:p>
    <w:p w14:paraId="7ED991AC" w14:textId="77777777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B41C44">
        <w:rPr>
          <w:rFonts w:hint="eastAsia"/>
          <w:snapToGrid w:val="0"/>
          <w:sz w:val="24"/>
        </w:rPr>
        <w:t>C</w:t>
      </w:r>
      <w:r w:rsidR="00B41C44">
        <w:rPr>
          <w:snapToGrid w:val="0"/>
          <w:sz w:val="24"/>
        </w:rPr>
        <w:t xml:space="preserve">ategory </w:t>
      </w:r>
      <w:r w:rsidR="0039155B" w:rsidRPr="00291CD1">
        <w:rPr>
          <w:snapToGrid w:val="0"/>
          <w:sz w:val="24"/>
        </w:rPr>
        <w:t>Ⅲ</w:t>
      </w:r>
      <w:r w:rsidR="00C31035">
        <w:rPr>
          <w:snapToGrid w:val="0"/>
          <w:sz w:val="24"/>
        </w:rPr>
        <w:t>:</w:t>
      </w:r>
    </w:p>
    <w:p w14:paraId="7BB667FF" w14:textId="46D8257C" w:rsidR="0039155B" w:rsidRPr="00291CD1" w:rsidRDefault="00C82E1B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a.</w:t>
      </w:r>
      <w:r>
        <w:rPr>
          <w:snapToGrid w:val="0"/>
          <w:sz w:val="24"/>
        </w:rPr>
        <w:tab/>
      </w:r>
      <w:r w:rsidR="003B7F89">
        <w:rPr>
          <w:snapToGrid w:val="0"/>
          <w:sz w:val="24"/>
        </w:rPr>
        <w:t>Current or prior service</w:t>
      </w:r>
      <w:r w:rsidR="006A359C">
        <w:rPr>
          <w:snapToGrid w:val="0"/>
          <w:sz w:val="24"/>
        </w:rPr>
        <w:t xml:space="preserve"> as principal investigator </w:t>
      </w:r>
      <w:r w:rsidR="003B7F89">
        <w:rPr>
          <w:snapToGrid w:val="0"/>
          <w:sz w:val="24"/>
        </w:rPr>
        <w:t xml:space="preserve">on a combined total of </w:t>
      </w:r>
      <w:r w:rsidR="006A359C">
        <w:rPr>
          <w:snapToGrid w:val="0"/>
          <w:sz w:val="24"/>
        </w:rPr>
        <w:t xml:space="preserve">at least </w:t>
      </w:r>
      <w:r w:rsidR="00516C00">
        <w:rPr>
          <w:snapToGrid w:val="0"/>
          <w:sz w:val="24"/>
        </w:rPr>
        <w:t>two</w:t>
      </w:r>
      <w:r w:rsidR="006A359C">
        <w:rPr>
          <w:snapToGrid w:val="0"/>
          <w:sz w:val="24"/>
        </w:rPr>
        <w:t xml:space="preserve"> NSTC research projects or MOE educational practice research projects in the </w:t>
      </w:r>
      <w:r w:rsidR="003B7F89">
        <w:rPr>
          <w:snapToGrid w:val="0"/>
          <w:sz w:val="24"/>
        </w:rPr>
        <w:t xml:space="preserve">most </w:t>
      </w:r>
      <w:r w:rsidR="006A359C">
        <w:rPr>
          <w:snapToGrid w:val="0"/>
          <w:sz w:val="24"/>
        </w:rPr>
        <w:t xml:space="preserve">recent three-year period AND extraordinary achievements in the </w:t>
      </w:r>
      <w:r w:rsidR="003B7F89">
        <w:rPr>
          <w:snapToGrid w:val="0"/>
          <w:sz w:val="24"/>
        </w:rPr>
        <w:t xml:space="preserve">most </w:t>
      </w:r>
      <w:r w:rsidR="006A359C">
        <w:rPr>
          <w:snapToGrid w:val="0"/>
          <w:sz w:val="24"/>
        </w:rPr>
        <w:t>recent five-year period</w:t>
      </w:r>
    </w:p>
    <w:p w14:paraId="1FC08CDD" w14:textId="276FAAE1" w:rsidR="0039155B" w:rsidRPr="00291CD1" w:rsidRDefault="00C82E1B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b.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</w:t>
      </w:r>
      <w:r w:rsidR="003B7F89">
        <w:rPr>
          <w:snapToGrid w:val="0"/>
          <w:sz w:val="24"/>
        </w:rPr>
        <w:t xml:space="preserve"> of</w:t>
      </w:r>
      <w:r w:rsidR="00945096">
        <w:rPr>
          <w:snapToGrid w:val="0"/>
          <w:sz w:val="24"/>
        </w:rPr>
        <w:t xml:space="preserve"> a renowned domestic/international academic award or extraordinary contributions to academia worldwide AND extraordinary achievements in the </w:t>
      </w:r>
      <w:r w:rsidR="003B7F89">
        <w:rPr>
          <w:snapToGrid w:val="0"/>
          <w:sz w:val="24"/>
        </w:rPr>
        <w:t xml:space="preserve">most </w:t>
      </w:r>
      <w:r w:rsidR="00945096">
        <w:rPr>
          <w:snapToGrid w:val="0"/>
          <w:sz w:val="24"/>
        </w:rPr>
        <w:t>recent five-year period</w:t>
      </w:r>
    </w:p>
    <w:p w14:paraId="38E8AB10" w14:textId="7E74EF0A" w:rsidR="0039155B" w:rsidRPr="00291CD1" w:rsidRDefault="00C82E1B" w:rsidP="0004367A">
      <w:pPr>
        <w:snapToGrid w:val="0"/>
        <w:spacing w:beforeLines="50" w:before="190"/>
        <w:ind w:leftChars="405" w:left="1417" w:hangingChars="118" w:hanging="283"/>
        <w:jc w:val="both"/>
        <w:rPr>
          <w:strike/>
          <w:snapToGrid w:val="0"/>
          <w:sz w:val="24"/>
        </w:rPr>
      </w:pPr>
      <w:r>
        <w:rPr>
          <w:rFonts w:hint="eastAsia"/>
          <w:snapToGrid w:val="0"/>
          <w:sz w:val="24"/>
        </w:rPr>
        <w:t>4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B41C44">
        <w:rPr>
          <w:rFonts w:hint="eastAsia"/>
          <w:snapToGrid w:val="0"/>
          <w:sz w:val="24"/>
        </w:rPr>
        <w:t>N</w:t>
      </w:r>
      <w:r w:rsidR="00B41C44">
        <w:rPr>
          <w:snapToGrid w:val="0"/>
          <w:sz w:val="24"/>
        </w:rPr>
        <w:t>ew faculty award</w:t>
      </w:r>
      <w:r w:rsidR="00567A59">
        <w:rPr>
          <w:snapToGrid w:val="0"/>
          <w:sz w:val="24"/>
        </w:rPr>
        <w:t>s</w:t>
      </w:r>
      <w:r w:rsidR="00C31035">
        <w:rPr>
          <w:snapToGrid w:val="0"/>
          <w:sz w:val="24"/>
        </w:rPr>
        <w:t>:</w:t>
      </w:r>
      <w:r w:rsidR="00B41C44">
        <w:rPr>
          <w:snapToGrid w:val="0"/>
          <w:sz w:val="24"/>
        </w:rPr>
        <w:t xml:space="preserve"> </w:t>
      </w:r>
      <w:r w:rsidR="0074669A">
        <w:rPr>
          <w:snapToGrid w:val="0"/>
          <w:sz w:val="24"/>
        </w:rPr>
        <w:t xml:space="preserve">Full-time </w:t>
      </w:r>
      <w:r w:rsidR="00A92664">
        <w:rPr>
          <w:snapToGrid w:val="0"/>
          <w:sz w:val="24"/>
        </w:rPr>
        <w:t xml:space="preserve">NCHU </w:t>
      </w:r>
      <w:r w:rsidR="0074669A">
        <w:rPr>
          <w:snapToGrid w:val="0"/>
          <w:sz w:val="24"/>
        </w:rPr>
        <w:t>faculty members and research fellows who</w:t>
      </w:r>
      <w:r w:rsidR="00A92664">
        <w:rPr>
          <w:snapToGrid w:val="0"/>
          <w:sz w:val="24"/>
        </w:rPr>
        <w:t xml:space="preserve"> have been working at the University for </w:t>
      </w:r>
      <w:r w:rsidR="009C4772">
        <w:rPr>
          <w:snapToGrid w:val="0"/>
          <w:sz w:val="24"/>
        </w:rPr>
        <w:t xml:space="preserve">no longer than </w:t>
      </w:r>
      <w:r w:rsidR="00A92664">
        <w:rPr>
          <w:snapToGrid w:val="0"/>
          <w:sz w:val="24"/>
        </w:rPr>
        <w:t>three years</w:t>
      </w:r>
    </w:p>
    <w:p w14:paraId="50F7682B" w14:textId="77777777" w:rsidR="0039155B" w:rsidRPr="00291CD1" w:rsidRDefault="007A2757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3D7B62" w:rsidRPr="00673DC5">
        <w:rPr>
          <w:snapToGrid w:val="0"/>
          <w:sz w:val="24"/>
        </w:rPr>
        <w:t>General new faculty award</w:t>
      </w:r>
    </w:p>
    <w:p w14:paraId="3E640DEA" w14:textId="020B5CCD" w:rsidR="0039155B" w:rsidRPr="00291CD1" w:rsidRDefault="007A2757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3D7B62">
        <w:rPr>
          <w:rFonts w:hint="eastAsia"/>
          <w:snapToGrid w:val="0"/>
          <w:sz w:val="24"/>
        </w:rPr>
        <w:t>O</w:t>
      </w:r>
      <w:r w:rsidR="003D7B62">
        <w:rPr>
          <w:snapToGrid w:val="0"/>
          <w:sz w:val="24"/>
        </w:rPr>
        <w:t>utstanding new faculty award</w:t>
      </w:r>
      <w:r w:rsidR="00C31035">
        <w:rPr>
          <w:snapToGrid w:val="0"/>
          <w:sz w:val="24"/>
        </w:rPr>
        <w:t>:</w:t>
      </w:r>
      <w:r w:rsidR="001A07DD">
        <w:rPr>
          <w:snapToGrid w:val="0"/>
          <w:sz w:val="24"/>
        </w:rPr>
        <w:t xml:space="preserve"> Assistant professors (or assistant research fellows) who meet all </w:t>
      </w:r>
      <w:r w:rsidR="00904E6F">
        <w:rPr>
          <w:snapToGrid w:val="0"/>
          <w:sz w:val="24"/>
        </w:rPr>
        <w:t xml:space="preserve">of </w:t>
      </w:r>
      <w:r w:rsidR="002B035E">
        <w:rPr>
          <w:snapToGrid w:val="0"/>
          <w:sz w:val="24"/>
        </w:rPr>
        <w:t xml:space="preserve">the </w:t>
      </w:r>
      <w:r w:rsidR="001A07DD">
        <w:rPr>
          <w:snapToGrid w:val="0"/>
          <w:sz w:val="24"/>
        </w:rPr>
        <w:t>basic requirements and at least one of the special requirements</w:t>
      </w:r>
      <w:r w:rsidR="00AE07BD">
        <w:rPr>
          <w:snapToGrid w:val="0"/>
          <w:sz w:val="24"/>
        </w:rPr>
        <w:t xml:space="preserve"> </w:t>
      </w:r>
      <w:r w:rsidR="00443006">
        <w:rPr>
          <w:snapToGrid w:val="0"/>
          <w:sz w:val="24"/>
        </w:rPr>
        <w:t>set forth</w:t>
      </w:r>
      <w:r w:rsidR="001A07DD">
        <w:rPr>
          <w:snapToGrid w:val="0"/>
          <w:sz w:val="24"/>
        </w:rPr>
        <w:t xml:space="preserve"> below:</w:t>
      </w:r>
    </w:p>
    <w:p w14:paraId="1F76B11D" w14:textId="77777777" w:rsidR="0039155B" w:rsidRPr="00291CD1" w:rsidRDefault="007A2757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39155B" w:rsidRPr="00291CD1"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3D7B62">
        <w:rPr>
          <w:rFonts w:hint="eastAsia"/>
          <w:snapToGrid w:val="0"/>
          <w:sz w:val="24"/>
        </w:rPr>
        <w:t>B</w:t>
      </w:r>
      <w:r w:rsidR="003D7B62">
        <w:rPr>
          <w:snapToGrid w:val="0"/>
          <w:sz w:val="24"/>
        </w:rPr>
        <w:t>asic requirements</w:t>
      </w:r>
    </w:p>
    <w:p w14:paraId="2775569D" w14:textId="61F66130" w:rsidR="0039155B" w:rsidRPr="00291CD1" w:rsidRDefault="007A2757" w:rsidP="0004367A">
      <w:pPr>
        <w:snapToGrid w:val="0"/>
        <w:spacing w:beforeLines="25" w:before="95"/>
        <w:ind w:leftChars="708" w:left="226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commentRangeStart w:id="0"/>
      <w:r w:rsidR="00904E6F">
        <w:rPr>
          <w:snapToGrid w:val="0"/>
          <w:sz w:val="24"/>
        </w:rPr>
        <w:t>Never having</w:t>
      </w:r>
      <w:r w:rsidR="00783679">
        <w:rPr>
          <w:snapToGrid w:val="0"/>
          <w:sz w:val="24"/>
        </w:rPr>
        <w:t xml:space="preserve"> served</w:t>
      </w:r>
      <w:commentRangeEnd w:id="0"/>
      <w:r w:rsidR="003905E9">
        <w:rPr>
          <w:rStyle w:val="a5"/>
        </w:rPr>
        <w:commentReference w:id="0"/>
      </w:r>
      <w:r w:rsidR="00783679">
        <w:rPr>
          <w:snapToGrid w:val="0"/>
          <w:sz w:val="24"/>
        </w:rPr>
        <w:t xml:space="preserve"> </w:t>
      </w:r>
      <w:r w:rsidR="00280A9A">
        <w:rPr>
          <w:snapToGrid w:val="0"/>
          <w:sz w:val="24"/>
        </w:rPr>
        <w:t>as a certified full-time teacher or researcher at a domestic educational or research institute</w:t>
      </w:r>
    </w:p>
    <w:p w14:paraId="5B889DE6" w14:textId="6F386AA2" w:rsidR="0039155B" w:rsidRPr="00291CD1" w:rsidRDefault="007A2757" w:rsidP="0004367A">
      <w:pPr>
        <w:snapToGrid w:val="0"/>
        <w:spacing w:beforeLines="25" w:before="95"/>
        <w:ind w:leftChars="708" w:left="226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b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F53199">
        <w:rPr>
          <w:snapToGrid w:val="0"/>
          <w:sz w:val="24"/>
        </w:rPr>
        <w:t xml:space="preserve">Having </w:t>
      </w:r>
      <w:r w:rsidR="00CD167E">
        <w:rPr>
          <w:snapToGrid w:val="0"/>
          <w:sz w:val="24"/>
        </w:rPr>
        <w:t xml:space="preserve">only </w:t>
      </w:r>
      <w:r w:rsidR="00F53199">
        <w:rPr>
          <w:snapToGrid w:val="0"/>
          <w:sz w:val="24"/>
        </w:rPr>
        <w:t xml:space="preserve">served in a foreign educational or research institute in the </w:t>
      </w:r>
      <w:r w:rsidR="009B4DD6">
        <w:rPr>
          <w:snapToGrid w:val="0"/>
          <w:sz w:val="24"/>
        </w:rPr>
        <w:t>five-year period preceding official employment at the University</w:t>
      </w:r>
    </w:p>
    <w:p w14:paraId="231E6ABB" w14:textId="77777777" w:rsidR="0039155B" w:rsidRPr="00291CD1" w:rsidRDefault="007A2757" w:rsidP="0004367A">
      <w:pPr>
        <w:snapToGrid w:val="0"/>
        <w:spacing w:beforeLines="25" w:before="95"/>
        <w:ind w:leftChars="607" w:left="1983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b.</w:t>
      </w:r>
      <w:r>
        <w:rPr>
          <w:snapToGrid w:val="0"/>
          <w:sz w:val="24"/>
        </w:rPr>
        <w:tab/>
      </w:r>
      <w:r w:rsidR="003D7B62">
        <w:rPr>
          <w:rFonts w:hint="eastAsia"/>
          <w:snapToGrid w:val="0"/>
          <w:sz w:val="24"/>
        </w:rPr>
        <w:t>S</w:t>
      </w:r>
      <w:r w:rsidR="003D7B62">
        <w:rPr>
          <w:snapToGrid w:val="0"/>
          <w:sz w:val="24"/>
        </w:rPr>
        <w:t>pecial requirements</w:t>
      </w:r>
    </w:p>
    <w:p w14:paraId="60F14A2B" w14:textId="27357465" w:rsidR="0039155B" w:rsidRPr="00291CD1" w:rsidRDefault="007A2757" w:rsidP="0004367A">
      <w:pPr>
        <w:snapToGrid w:val="0"/>
        <w:spacing w:beforeLines="25" w:before="95"/>
        <w:ind w:leftChars="708" w:left="226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</w:t>
      </w:r>
      <w:r w:rsidR="00171D2E">
        <w:rPr>
          <w:snapToGrid w:val="0"/>
          <w:sz w:val="24"/>
        </w:rPr>
        <w:t xml:space="preserve"> of</w:t>
      </w:r>
      <w:r w:rsidR="00E54CAE">
        <w:rPr>
          <w:snapToGrid w:val="0"/>
          <w:sz w:val="24"/>
        </w:rPr>
        <w:t xml:space="preserve"> the NSTC </w:t>
      </w:r>
      <w:commentRangeStart w:id="1"/>
      <w:r w:rsidR="00E54CAE">
        <w:rPr>
          <w:snapToGrid w:val="0"/>
          <w:sz w:val="24"/>
        </w:rPr>
        <w:t>Young Scholar Fellowship</w:t>
      </w:r>
      <w:commentRangeEnd w:id="1"/>
      <w:r w:rsidR="00E54CAE">
        <w:rPr>
          <w:rStyle w:val="a5"/>
        </w:rPr>
        <w:commentReference w:id="1"/>
      </w:r>
      <w:r w:rsidR="00E54CAE">
        <w:rPr>
          <w:rFonts w:hint="eastAsia"/>
          <w:snapToGrid w:val="0"/>
          <w:sz w:val="24"/>
        </w:rPr>
        <w:t xml:space="preserve"> </w:t>
      </w:r>
      <w:r w:rsidR="00E54CAE">
        <w:rPr>
          <w:snapToGrid w:val="0"/>
          <w:sz w:val="24"/>
        </w:rPr>
        <w:t xml:space="preserve">or </w:t>
      </w:r>
      <w:r w:rsidR="00171D2E">
        <w:rPr>
          <w:snapToGrid w:val="0"/>
          <w:sz w:val="24"/>
        </w:rPr>
        <w:t>current or prior service</w:t>
      </w:r>
      <w:r w:rsidR="00E54CAE">
        <w:rPr>
          <w:snapToGrid w:val="0"/>
          <w:sz w:val="24"/>
        </w:rPr>
        <w:t xml:space="preserve"> as the principal investigator </w:t>
      </w:r>
      <w:r w:rsidR="00171D2E">
        <w:rPr>
          <w:snapToGrid w:val="0"/>
          <w:sz w:val="24"/>
        </w:rPr>
        <w:t xml:space="preserve">on </w:t>
      </w:r>
      <w:r w:rsidR="00E54CAE">
        <w:rPr>
          <w:snapToGrid w:val="0"/>
          <w:sz w:val="24"/>
        </w:rPr>
        <w:t>a</w:t>
      </w:r>
      <w:r w:rsidR="00171D2E">
        <w:rPr>
          <w:snapToGrid w:val="0"/>
          <w:sz w:val="24"/>
        </w:rPr>
        <w:t>n</w:t>
      </w:r>
      <w:r w:rsidR="00E54CAE">
        <w:rPr>
          <w:snapToGrid w:val="0"/>
          <w:sz w:val="24"/>
        </w:rPr>
        <w:t xml:space="preserve"> NSTC </w:t>
      </w:r>
      <w:commentRangeStart w:id="2"/>
      <w:r w:rsidR="00E54CAE" w:rsidRPr="00E54CAE">
        <w:rPr>
          <w:rFonts w:hint="eastAsia"/>
          <w:snapToGrid w:val="0"/>
          <w:sz w:val="24"/>
        </w:rPr>
        <w:t>Excellent Young Scholar</w:t>
      </w:r>
      <w:r w:rsidR="00E54CAE">
        <w:rPr>
          <w:snapToGrid w:val="0"/>
          <w:sz w:val="24"/>
        </w:rPr>
        <w:t xml:space="preserve"> Research Project</w:t>
      </w:r>
      <w:commentRangeEnd w:id="2"/>
      <w:r w:rsidR="00E54CAE">
        <w:rPr>
          <w:rStyle w:val="a5"/>
        </w:rPr>
        <w:commentReference w:id="2"/>
      </w:r>
    </w:p>
    <w:p w14:paraId="23B74357" w14:textId="676C1DC7" w:rsidR="0039155B" w:rsidRPr="00291CD1" w:rsidRDefault="007A2757" w:rsidP="0004367A">
      <w:pPr>
        <w:snapToGrid w:val="0"/>
        <w:spacing w:beforeLines="25" w:before="95"/>
        <w:ind w:leftChars="708" w:left="226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b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</w:t>
      </w:r>
      <w:r w:rsidR="00CC1CA3">
        <w:rPr>
          <w:snapToGrid w:val="0"/>
          <w:sz w:val="24"/>
        </w:rPr>
        <w:t xml:space="preserve"> of</w:t>
      </w:r>
      <w:r w:rsidR="00E54CAE">
        <w:rPr>
          <w:snapToGrid w:val="0"/>
          <w:sz w:val="24"/>
        </w:rPr>
        <w:t xml:space="preserve"> the NSTC Ta-You Wu Memorial Award or the </w:t>
      </w:r>
      <w:r w:rsidR="00E54CAE" w:rsidRPr="006371A8">
        <w:rPr>
          <w:snapToGrid w:val="0"/>
          <w:sz w:val="24"/>
        </w:rPr>
        <w:t>Academia Sinica Early-Career Investigator Research Achievement Award</w:t>
      </w:r>
    </w:p>
    <w:p w14:paraId="489F33C7" w14:textId="3A38FA62" w:rsidR="0039155B" w:rsidRPr="00291CD1" w:rsidRDefault="007A2757" w:rsidP="0004367A">
      <w:pPr>
        <w:snapToGrid w:val="0"/>
        <w:spacing w:beforeLines="25" w:before="95"/>
        <w:ind w:leftChars="708" w:left="2265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c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</w:t>
      </w:r>
      <w:r w:rsidR="00CC1CA3">
        <w:rPr>
          <w:snapToGrid w:val="0"/>
          <w:sz w:val="24"/>
        </w:rPr>
        <w:t xml:space="preserve"> of </w:t>
      </w:r>
      <w:r w:rsidR="00E54CAE">
        <w:rPr>
          <w:snapToGrid w:val="0"/>
          <w:sz w:val="24"/>
        </w:rPr>
        <w:t>a renowned domestic/international academic award</w:t>
      </w:r>
      <w:r w:rsidR="002520FF">
        <w:rPr>
          <w:rFonts w:hint="eastAsia"/>
          <w:snapToGrid w:val="0"/>
          <w:sz w:val="24"/>
        </w:rPr>
        <w:t xml:space="preserve"> </w:t>
      </w:r>
      <w:r w:rsidR="002520FF">
        <w:rPr>
          <w:snapToGrid w:val="0"/>
          <w:sz w:val="24"/>
        </w:rPr>
        <w:t xml:space="preserve">or extraordinary contributions to academia </w:t>
      </w:r>
      <w:r w:rsidR="005D4422">
        <w:rPr>
          <w:snapToGrid w:val="0"/>
          <w:sz w:val="24"/>
        </w:rPr>
        <w:t>on an international scale</w:t>
      </w:r>
    </w:p>
    <w:p w14:paraId="1E922499" w14:textId="77777777" w:rsidR="0039155B" w:rsidRPr="00291CD1" w:rsidRDefault="007A2757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A844FA">
        <w:rPr>
          <w:snapToGrid w:val="0"/>
          <w:sz w:val="24"/>
        </w:rPr>
        <w:t>Foreign new faculty award</w:t>
      </w:r>
    </w:p>
    <w:p w14:paraId="6792CA1C" w14:textId="43F72C91" w:rsidR="0039155B" w:rsidRPr="00291CD1" w:rsidRDefault="00486411" w:rsidP="0004367A">
      <w:pPr>
        <w:snapToGrid w:val="0"/>
        <w:spacing w:beforeLines="50" w:before="190"/>
        <w:ind w:leftChars="404" w:left="1414" w:hangingChars="118" w:hanging="283"/>
        <w:jc w:val="both"/>
        <w:rPr>
          <w:strike/>
          <w:snapToGrid w:val="0"/>
          <w:sz w:val="24"/>
        </w:rPr>
      </w:pPr>
      <w:r>
        <w:rPr>
          <w:rFonts w:hint="eastAsia"/>
          <w:snapToGrid w:val="0"/>
          <w:sz w:val="24"/>
        </w:rPr>
        <w:t>5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164554" w:rsidRPr="00164554">
        <w:rPr>
          <w:snapToGrid w:val="0"/>
          <w:sz w:val="24"/>
        </w:rPr>
        <w:t xml:space="preserve">Faculty with outstanding academia-industry collaboration </w:t>
      </w:r>
      <w:r w:rsidR="00A65999">
        <w:rPr>
          <w:snapToGrid w:val="0"/>
          <w:sz w:val="24"/>
        </w:rPr>
        <w:t>achievements</w:t>
      </w:r>
      <w:r w:rsidR="00C31035">
        <w:rPr>
          <w:snapToGrid w:val="0"/>
          <w:sz w:val="24"/>
        </w:rPr>
        <w:t>:</w:t>
      </w:r>
      <w:r w:rsidR="009B2E84">
        <w:rPr>
          <w:snapToGrid w:val="0"/>
          <w:sz w:val="24"/>
        </w:rPr>
        <w:t xml:space="preserve"> </w:t>
      </w:r>
      <w:r w:rsidR="009E6623">
        <w:rPr>
          <w:snapToGrid w:val="0"/>
          <w:sz w:val="24"/>
        </w:rPr>
        <w:t xml:space="preserve">Certified NCHU full-time </w:t>
      </w:r>
      <w:r w:rsidR="00FC0C8D">
        <w:rPr>
          <w:snapToGrid w:val="0"/>
          <w:sz w:val="24"/>
        </w:rPr>
        <w:t>faculty members and research fellows who meet any of the following criteria:</w:t>
      </w:r>
    </w:p>
    <w:p w14:paraId="05608DC9" w14:textId="222DBDAC" w:rsidR="0039155B" w:rsidRPr="00291CD1" w:rsidRDefault="00486411" w:rsidP="0004367A">
      <w:pPr>
        <w:snapToGrid w:val="0"/>
        <w:spacing w:beforeLines="25" w:before="95"/>
        <w:ind w:leftChars="505" w:left="1695" w:hangingChars="117" w:hanging="281"/>
        <w:jc w:val="both"/>
        <w:rPr>
          <w:strike/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F44BB7">
        <w:rPr>
          <w:rFonts w:hint="eastAsia"/>
          <w:snapToGrid w:val="0"/>
          <w:sz w:val="24"/>
        </w:rPr>
        <w:t>C</w:t>
      </w:r>
      <w:r w:rsidR="00F44BB7">
        <w:rPr>
          <w:snapToGrid w:val="0"/>
          <w:sz w:val="24"/>
        </w:rPr>
        <w:t xml:space="preserve">ategory </w:t>
      </w:r>
      <w:r w:rsidR="0039155B" w:rsidRPr="00291CD1">
        <w:rPr>
          <w:snapToGrid w:val="0"/>
          <w:sz w:val="24"/>
        </w:rPr>
        <w:t>Ⅰ</w:t>
      </w:r>
      <w:r w:rsidR="00C31035">
        <w:rPr>
          <w:snapToGrid w:val="0"/>
          <w:sz w:val="24"/>
        </w:rPr>
        <w:t>:</w:t>
      </w:r>
      <w:r w:rsidR="00FC0C8D">
        <w:rPr>
          <w:snapToGrid w:val="0"/>
          <w:sz w:val="24"/>
        </w:rPr>
        <w:t xml:space="preserve"> </w:t>
      </w:r>
      <w:r w:rsidR="008B7512">
        <w:rPr>
          <w:snapToGrid w:val="0"/>
          <w:sz w:val="24"/>
        </w:rPr>
        <w:t xml:space="preserve">Those who have </w:t>
      </w:r>
      <w:r w:rsidR="00FC2D63">
        <w:rPr>
          <w:snapToGrid w:val="0"/>
          <w:sz w:val="24"/>
        </w:rPr>
        <w:t xml:space="preserve">won the NSTC </w:t>
      </w:r>
      <w:commentRangeStart w:id="3"/>
      <w:r w:rsidR="00FC2D63" w:rsidRPr="00FC2D63">
        <w:rPr>
          <w:snapToGrid w:val="0"/>
          <w:sz w:val="24"/>
        </w:rPr>
        <w:t>Award for Excellence in Technology Transfer</w:t>
      </w:r>
      <w:commentRangeEnd w:id="3"/>
      <w:r w:rsidR="00FC2D63">
        <w:rPr>
          <w:rStyle w:val="a5"/>
        </w:rPr>
        <w:commentReference w:id="3"/>
      </w:r>
      <w:r w:rsidR="00717222">
        <w:rPr>
          <w:rFonts w:hint="eastAsia"/>
          <w:snapToGrid w:val="0"/>
          <w:sz w:val="24"/>
        </w:rPr>
        <w:t xml:space="preserve"> </w:t>
      </w:r>
      <w:r w:rsidR="00717222">
        <w:rPr>
          <w:snapToGrid w:val="0"/>
          <w:sz w:val="24"/>
        </w:rPr>
        <w:t xml:space="preserve">in the most recent 10-year period and </w:t>
      </w:r>
      <w:r w:rsidR="008B7512">
        <w:rPr>
          <w:snapToGrid w:val="0"/>
          <w:sz w:val="24"/>
        </w:rPr>
        <w:t xml:space="preserve">who </w:t>
      </w:r>
      <w:r w:rsidR="00F86EE0">
        <w:rPr>
          <w:snapToGrid w:val="0"/>
          <w:sz w:val="24"/>
        </w:rPr>
        <w:t>meet the qualifications for Category II faculty (researcher</w:t>
      </w:r>
      <w:r w:rsidR="00A45302">
        <w:rPr>
          <w:snapToGrid w:val="0"/>
          <w:sz w:val="24"/>
        </w:rPr>
        <w:t>s</w:t>
      </w:r>
      <w:r w:rsidR="00F86EE0">
        <w:rPr>
          <w:snapToGrid w:val="0"/>
          <w:sz w:val="24"/>
        </w:rPr>
        <w:t xml:space="preserve">) below </w:t>
      </w:r>
      <w:r w:rsidR="00B300C2">
        <w:rPr>
          <w:snapToGrid w:val="0"/>
          <w:sz w:val="24"/>
        </w:rPr>
        <w:t xml:space="preserve">in terms of academia-industry collaboration </w:t>
      </w:r>
      <w:r w:rsidR="00181898">
        <w:rPr>
          <w:snapToGrid w:val="0"/>
          <w:sz w:val="24"/>
        </w:rPr>
        <w:t xml:space="preserve">points </w:t>
      </w:r>
      <w:r w:rsidR="007476D3">
        <w:rPr>
          <w:snapToGrid w:val="0"/>
          <w:sz w:val="24"/>
        </w:rPr>
        <w:t xml:space="preserve">in the current academic year may be </w:t>
      </w:r>
      <w:r w:rsidR="00A45302">
        <w:rPr>
          <w:snapToGrid w:val="0"/>
          <w:sz w:val="24"/>
        </w:rPr>
        <w:t xml:space="preserve">recognized as Category I faculty (researchers). </w:t>
      </w:r>
      <w:r w:rsidR="000343AC">
        <w:rPr>
          <w:snapToGrid w:val="0"/>
          <w:sz w:val="24"/>
        </w:rPr>
        <w:t xml:space="preserve">Any remaining quota may be filled by faculty members (researchers) based on the number of academia-industry </w:t>
      </w:r>
      <w:r w:rsidR="001C2139">
        <w:rPr>
          <w:snapToGrid w:val="0"/>
          <w:sz w:val="24"/>
        </w:rPr>
        <w:t xml:space="preserve">collaboration points they </w:t>
      </w:r>
      <w:r w:rsidR="00590FE6">
        <w:rPr>
          <w:snapToGrid w:val="0"/>
          <w:sz w:val="24"/>
        </w:rPr>
        <w:t xml:space="preserve">have </w:t>
      </w:r>
      <w:r w:rsidR="001C2139">
        <w:rPr>
          <w:snapToGrid w:val="0"/>
          <w:sz w:val="24"/>
        </w:rPr>
        <w:t>accumulated.</w:t>
      </w:r>
    </w:p>
    <w:p w14:paraId="642C03ED" w14:textId="69173B1B" w:rsidR="0039155B" w:rsidRPr="00291CD1" w:rsidRDefault="00486411" w:rsidP="0004367A">
      <w:pPr>
        <w:snapToGrid w:val="0"/>
        <w:spacing w:beforeLines="25" w:before="95"/>
        <w:ind w:leftChars="505" w:left="1695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1F5775">
        <w:rPr>
          <w:snapToGrid w:val="0"/>
          <w:sz w:val="24"/>
        </w:rPr>
        <w:t>Category</w:t>
      </w:r>
      <w:r w:rsidR="00F44BB7">
        <w:rPr>
          <w:snapToGrid w:val="0"/>
          <w:sz w:val="24"/>
        </w:rPr>
        <w:t xml:space="preserve"> </w:t>
      </w:r>
      <w:r w:rsidR="0039155B" w:rsidRPr="00291CD1">
        <w:rPr>
          <w:snapToGrid w:val="0"/>
          <w:sz w:val="24"/>
        </w:rPr>
        <w:t>II</w:t>
      </w:r>
      <w:r w:rsidR="00C31035">
        <w:rPr>
          <w:snapToGrid w:val="0"/>
          <w:sz w:val="24"/>
        </w:rPr>
        <w:t>:</w:t>
      </w:r>
      <w:r w:rsidR="00D207EC">
        <w:rPr>
          <w:snapToGrid w:val="0"/>
          <w:sz w:val="24"/>
        </w:rPr>
        <w:t xml:space="preserve"> </w:t>
      </w:r>
      <w:r w:rsidR="0003167E">
        <w:rPr>
          <w:snapToGrid w:val="0"/>
          <w:sz w:val="24"/>
        </w:rPr>
        <w:t>Determined based on the number of academia-industry collaboration points</w:t>
      </w:r>
      <w:r w:rsidR="00935439">
        <w:rPr>
          <w:snapToGrid w:val="0"/>
          <w:sz w:val="24"/>
        </w:rPr>
        <w:t xml:space="preserve"> accumulated</w:t>
      </w:r>
    </w:p>
    <w:p w14:paraId="079F85E0" w14:textId="6DEF2ED6" w:rsidR="0039155B" w:rsidRPr="00291CD1" w:rsidRDefault="00EE1ECA" w:rsidP="0004367A">
      <w:pPr>
        <w:snapToGrid w:val="0"/>
        <w:spacing w:beforeLines="50" w:before="190"/>
        <w:ind w:leftChars="506" w:left="1417" w:firstLine="2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Academia-industry collaboration points, </w:t>
      </w:r>
      <w:r w:rsidR="006D2153">
        <w:rPr>
          <w:snapToGrid w:val="0"/>
          <w:sz w:val="24"/>
        </w:rPr>
        <w:t>as described in the items</w:t>
      </w:r>
      <w:r w:rsidR="002220F1">
        <w:rPr>
          <w:snapToGrid w:val="0"/>
          <w:sz w:val="24"/>
        </w:rPr>
        <w:t xml:space="preserve"> above</w:t>
      </w:r>
      <w:r w:rsidR="006D2153">
        <w:rPr>
          <w:snapToGrid w:val="0"/>
          <w:sz w:val="24"/>
        </w:rPr>
        <w:t xml:space="preserve">, </w:t>
      </w:r>
      <w:r w:rsidR="00E970A6">
        <w:rPr>
          <w:rFonts w:hint="eastAsia"/>
          <w:snapToGrid w:val="0"/>
          <w:sz w:val="24"/>
        </w:rPr>
        <w:t>s</w:t>
      </w:r>
      <w:r w:rsidR="00E970A6">
        <w:rPr>
          <w:snapToGrid w:val="0"/>
          <w:sz w:val="24"/>
        </w:rPr>
        <w:t xml:space="preserve">hall include </w:t>
      </w:r>
      <w:r w:rsidR="007A24D9">
        <w:rPr>
          <w:snapToGrid w:val="0"/>
          <w:sz w:val="24"/>
        </w:rPr>
        <w:t xml:space="preserve">faculty members’ or research fellows’ </w:t>
      </w:r>
      <w:r w:rsidR="00E970A6">
        <w:rPr>
          <w:snapToGrid w:val="0"/>
          <w:sz w:val="24"/>
        </w:rPr>
        <w:t xml:space="preserve">academia-industry collaboration </w:t>
      </w:r>
      <w:r w:rsidR="00A65999">
        <w:rPr>
          <w:snapToGrid w:val="0"/>
          <w:sz w:val="24"/>
        </w:rPr>
        <w:t xml:space="preserve">achievements </w:t>
      </w:r>
      <w:r w:rsidR="007A24D9">
        <w:rPr>
          <w:snapToGrid w:val="0"/>
          <w:sz w:val="24"/>
        </w:rPr>
        <w:t xml:space="preserve">and </w:t>
      </w:r>
      <w:r w:rsidR="00031251">
        <w:rPr>
          <w:snapToGrid w:val="0"/>
          <w:sz w:val="24"/>
        </w:rPr>
        <w:t xml:space="preserve">number of </w:t>
      </w:r>
      <w:r w:rsidR="007A24D9">
        <w:rPr>
          <w:snapToGrid w:val="0"/>
          <w:sz w:val="24"/>
        </w:rPr>
        <w:t xml:space="preserve">cases, </w:t>
      </w:r>
      <w:r w:rsidR="00031251">
        <w:rPr>
          <w:snapToGrid w:val="0"/>
          <w:sz w:val="24"/>
        </w:rPr>
        <w:t>technology transfer revenue,</w:t>
      </w:r>
      <w:r w:rsidR="00D8152D">
        <w:rPr>
          <w:rFonts w:hint="eastAsia"/>
          <w:snapToGrid w:val="0"/>
          <w:sz w:val="24"/>
        </w:rPr>
        <w:t xml:space="preserve"> </w:t>
      </w:r>
      <w:r w:rsidR="007E272B">
        <w:rPr>
          <w:snapToGrid w:val="0"/>
          <w:sz w:val="24"/>
        </w:rPr>
        <w:t xml:space="preserve">and </w:t>
      </w:r>
      <w:r w:rsidR="00307A41">
        <w:rPr>
          <w:snapToGrid w:val="0"/>
          <w:sz w:val="24"/>
        </w:rPr>
        <w:t xml:space="preserve">number of </w:t>
      </w:r>
      <w:r w:rsidR="007E272B">
        <w:rPr>
          <w:snapToGrid w:val="0"/>
          <w:sz w:val="24"/>
        </w:rPr>
        <w:t>domestic/international patents and licenses</w:t>
      </w:r>
      <w:r w:rsidR="00B549AB">
        <w:rPr>
          <w:snapToGrid w:val="0"/>
          <w:sz w:val="24"/>
        </w:rPr>
        <w:t>.</w:t>
      </w:r>
      <w:r w:rsidR="001D4219">
        <w:rPr>
          <w:snapToGrid w:val="0"/>
          <w:sz w:val="24"/>
        </w:rPr>
        <w:t xml:space="preserve"> Scoring criteria are shown in the appendix.</w:t>
      </w:r>
    </w:p>
    <w:p w14:paraId="0DDF8FA3" w14:textId="4E72AA11" w:rsidR="0039155B" w:rsidRPr="00291CD1" w:rsidRDefault="00486411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6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020025" w:rsidRPr="00020025">
        <w:rPr>
          <w:snapToGrid w:val="0"/>
          <w:sz w:val="24"/>
        </w:rPr>
        <w:t>Faculty with outstanding teaching performance</w:t>
      </w:r>
      <w:r w:rsidR="00C31035">
        <w:rPr>
          <w:snapToGrid w:val="0"/>
          <w:sz w:val="24"/>
        </w:rPr>
        <w:t>:</w:t>
      </w:r>
      <w:r w:rsidR="00020025">
        <w:rPr>
          <w:snapToGrid w:val="0"/>
          <w:sz w:val="24"/>
        </w:rPr>
        <w:t xml:space="preserve"> </w:t>
      </w:r>
      <w:r w:rsidR="001D4219">
        <w:rPr>
          <w:rFonts w:hint="eastAsia"/>
          <w:snapToGrid w:val="0"/>
          <w:sz w:val="24"/>
        </w:rPr>
        <w:t>A</w:t>
      </w:r>
      <w:r w:rsidR="001D4219">
        <w:rPr>
          <w:snapToGrid w:val="0"/>
          <w:sz w:val="24"/>
        </w:rPr>
        <w:t>ll of the following criteria shall be met:</w:t>
      </w:r>
    </w:p>
    <w:p w14:paraId="5496089A" w14:textId="6072F867" w:rsidR="0039155B" w:rsidRPr="00291CD1" w:rsidRDefault="00486411" w:rsidP="0004367A">
      <w:pPr>
        <w:snapToGrid w:val="0"/>
        <w:spacing w:beforeLines="25" w:before="95"/>
        <w:ind w:leftChars="505" w:left="1695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Offering of</w:t>
      </w:r>
      <w:r w:rsidR="00072ABB">
        <w:rPr>
          <w:snapToGrid w:val="0"/>
          <w:sz w:val="24"/>
        </w:rPr>
        <w:t xml:space="preserve"> </w:t>
      </w:r>
      <w:r w:rsidR="00590FE6">
        <w:rPr>
          <w:snapToGrid w:val="0"/>
          <w:sz w:val="24"/>
        </w:rPr>
        <w:t>a sufficient number of course hours</w:t>
      </w:r>
      <w:r w:rsidR="00072ABB">
        <w:rPr>
          <w:snapToGrid w:val="0"/>
          <w:sz w:val="24"/>
        </w:rPr>
        <w:t xml:space="preserve"> </w:t>
      </w:r>
      <w:r w:rsidR="00DD163C">
        <w:rPr>
          <w:snapToGrid w:val="0"/>
          <w:sz w:val="24"/>
        </w:rPr>
        <w:t xml:space="preserve">as stipulated in the NCHU </w:t>
      </w:r>
      <w:r w:rsidR="003A3A29" w:rsidRPr="009A3C7F">
        <w:rPr>
          <w:i/>
          <w:iCs/>
          <w:snapToGrid w:val="0"/>
          <w:sz w:val="24"/>
        </w:rPr>
        <w:t>Regulations for the Calculation of Teaching Hours and Overtime Hourly Lecture Fees</w:t>
      </w:r>
      <w:r w:rsidR="003A3A29">
        <w:rPr>
          <w:snapToGrid w:val="0"/>
          <w:sz w:val="24"/>
        </w:rPr>
        <w:t xml:space="preserve"> in the</w:t>
      </w:r>
      <w:r w:rsidR="00514D98">
        <w:rPr>
          <w:snapToGrid w:val="0"/>
          <w:sz w:val="24"/>
        </w:rPr>
        <w:t xml:space="preserve"> three</w:t>
      </w:r>
      <w:r w:rsidR="003A3A29">
        <w:rPr>
          <w:snapToGrid w:val="0"/>
          <w:sz w:val="24"/>
        </w:rPr>
        <w:t xml:space="preserve"> most recent academic years</w:t>
      </w:r>
    </w:p>
    <w:p w14:paraId="1AD4D21E" w14:textId="288A3C07" w:rsidR="0039155B" w:rsidRPr="00291CD1" w:rsidRDefault="00486411" w:rsidP="0004367A">
      <w:pPr>
        <w:snapToGrid w:val="0"/>
        <w:spacing w:beforeLines="25" w:before="95"/>
        <w:ind w:leftChars="505" w:left="1695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Recipient of</w:t>
      </w:r>
      <w:r w:rsidR="006A1B4A">
        <w:rPr>
          <w:snapToGrid w:val="0"/>
          <w:sz w:val="24"/>
        </w:rPr>
        <w:t xml:space="preserve"> a</w:t>
      </w:r>
      <w:r w:rsidR="005D4422">
        <w:rPr>
          <w:snapToGrid w:val="0"/>
          <w:sz w:val="24"/>
        </w:rPr>
        <w:t>n</w:t>
      </w:r>
      <w:r w:rsidR="006A1B4A">
        <w:rPr>
          <w:snapToGrid w:val="0"/>
          <w:sz w:val="24"/>
        </w:rPr>
        <w:t xml:space="preserve"> NSTC research grant </w:t>
      </w:r>
      <w:r w:rsidR="00D46E1B">
        <w:rPr>
          <w:snapToGrid w:val="0"/>
          <w:sz w:val="24"/>
        </w:rPr>
        <w:t xml:space="preserve">or </w:t>
      </w:r>
      <w:r w:rsidR="005D4422">
        <w:rPr>
          <w:snapToGrid w:val="0"/>
          <w:sz w:val="24"/>
        </w:rPr>
        <w:t>publication of</w:t>
      </w:r>
      <w:r w:rsidR="00D46E1B">
        <w:rPr>
          <w:snapToGrid w:val="0"/>
          <w:sz w:val="24"/>
        </w:rPr>
        <w:t xml:space="preserve"> a peer-reviewed monograph, academic work, or textbook in the </w:t>
      </w:r>
      <w:r w:rsidR="00590FE6">
        <w:rPr>
          <w:snapToGrid w:val="0"/>
          <w:sz w:val="24"/>
        </w:rPr>
        <w:t xml:space="preserve">most </w:t>
      </w:r>
      <w:r w:rsidR="00D46E1B">
        <w:rPr>
          <w:snapToGrid w:val="0"/>
          <w:sz w:val="24"/>
        </w:rPr>
        <w:t>recent five-year period</w:t>
      </w:r>
    </w:p>
    <w:p w14:paraId="718D7807" w14:textId="2CC752BC" w:rsidR="0039155B" w:rsidRPr="00291CD1" w:rsidRDefault="00486411" w:rsidP="0004367A">
      <w:pPr>
        <w:snapToGrid w:val="0"/>
        <w:spacing w:beforeLines="25" w:before="95"/>
        <w:ind w:leftChars="505" w:left="1695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>Ranking</w:t>
      </w:r>
      <w:r w:rsidR="00086D5C">
        <w:rPr>
          <w:snapToGrid w:val="0"/>
          <w:sz w:val="24"/>
        </w:rPr>
        <w:t xml:space="preserve"> in the top 50% </w:t>
      </w:r>
      <w:r w:rsidR="00590FE6">
        <w:rPr>
          <w:snapToGrid w:val="0"/>
          <w:sz w:val="24"/>
        </w:rPr>
        <w:t xml:space="preserve">in their college </w:t>
      </w:r>
      <w:r w:rsidR="00086D5C">
        <w:rPr>
          <w:snapToGrid w:val="0"/>
          <w:sz w:val="24"/>
        </w:rPr>
        <w:t>in terms of teaching contribution</w:t>
      </w:r>
      <w:r w:rsidR="00590FE6">
        <w:rPr>
          <w:snapToGrid w:val="0"/>
          <w:sz w:val="24"/>
        </w:rPr>
        <w:t>s</w:t>
      </w:r>
      <w:r w:rsidR="00086D5C">
        <w:rPr>
          <w:snapToGrid w:val="0"/>
          <w:sz w:val="24"/>
        </w:rPr>
        <w:t xml:space="preserve"> in the </w:t>
      </w:r>
      <w:r w:rsidR="00470C59">
        <w:rPr>
          <w:snapToGrid w:val="0"/>
          <w:sz w:val="24"/>
        </w:rPr>
        <w:t xml:space="preserve">three </w:t>
      </w:r>
      <w:r w:rsidR="00086D5C">
        <w:rPr>
          <w:snapToGrid w:val="0"/>
          <w:sz w:val="24"/>
        </w:rPr>
        <w:t>most recent academic years</w:t>
      </w:r>
    </w:p>
    <w:p w14:paraId="5B42880C" w14:textId="1F38CA06" w:rsidR="0039155B" w:rsidRPr="00291CD1" w:rsidRDefault="00486411" w:rsidP="0004367A">
      <w:pPr>
        <w:snapToGrid w:val="0"/>
        <w:spacing w:beforeLines="25" w:before="95"/>
        <w:ind w:leftChars="505" w:left="1695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4)</w:t>
      </w:r>
      <w:r>
        <w:rPr>
          <w:snapToGrid w:val="0"/>
          <w:sz w:val="24"/>
        </w:rPr>
        <w:tab/>
      </w:r>
      <w:r w:rsidR="005D4422">
        <w:rPr>
          <w:snapToGrid w:val="0"/>
          <w:sz w:val="24"/>
        </w:rPr>
        <w:t xml:space="preserve">Holding </w:t>
      </w:r>
      <w:r w:rsidR="00D74AC8">
        <w:rPr>
          <w:snapToGrid w:val="0"/>
          <w:sz w:val="24"/>
        </w:rPr>
        <w:t>at</w:t>
      </w:r>
      <w:r w:rsidR="00CE59FA">
        <w:rPr>
          <w:snapToGrid w:val="0"/>
          <w:sz w:val="24"/>
        </w:rPr>
        <w:t xml:space="preserve"> least six undergraduate courses in the</w:t>
      </w:r>
      <w:r w:rsidR="005F4D4B">
        <w:rPr>
          <w:snapToGrid w:val="0"/>
          <w:sz w:val="24"/>
        </w:rPr>
        <w:t xml:space="preserve"> three</w:t>
      </w:r>
      <w:r w:rsidR="00CE59FA">
        <w:rPr>
          <w:snapToGrid w:val="0"/>
          <w:sz w:val="24"/>
        </w:rPr>
        <w:t xml:space="preserve"> most recent academic years</w:t>
      </w:r>
      <w:r w:rsidR="001178EE">
        <w:rPr>
          <w:snapToGrid w:val="0"/>
          <w:sz w:val="24"/>
        </w:rPr>
        <w:t xml:space="preserve"> and </w:t>
      </w:r>
      <w:r w:rsidR="001178EE" w:rsidRPr="00673DC5">
        <w:rPr>
          <w:snapToGrid w:val="0"/>
          <w:sz w:val="24"/>
        </w:rPr>
        <w:t>having actually taught</w:t>
      </w:r>
      <w:r w:rsidR="001178EE">
        <w:rPr>
          <w:snapToGrid w:val="0"/>
          <w:sz w:val="24"/>
        </w:rPr>
        <w:t xml:space="preserve"> each course for at least 1/3 of a semester</w:t>
      </w:r>
    </w:p>
    <w:p w14:paraId="226A1698" w14:textId="12FB8D80" w:rsidR="0039155B" w:rsidRPr="00291CD1" w:rsidRDefault="009038F8" w:rsidP="0004367A">
      <w:pPr>
        <w:snapToGrid w:val="0"/>
        <w:spacing w:beforeLines="25" w:before="95"/>
        <w:ind w:leftChars="506" w:left="1417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>
        <w:rPr>
          <w:snapToGrid w:val="0"/>
          <w:sz w:val="24"/>
        </w:rPr>
        <w:t>he “teaching contribution</w:t>
      </w:r>
      <w:r w:rsidR="00082B38">
        <w:rPr>
          <w:snapToGrid w:val="0"/>
          <w:sz w:val="24"/>
        </w:rPr>
        <w:t>s</w:t>
      </w:r>
      <w:r>
        <w:rPr>
          <w:snapToGrid w:val="0"/>
          <w:sz w:val="24"/>
        </w:rPr>
        <w:t xml:space="preserve">” described in Item 3 </w:t>
      </w:r>
      <w:r w:rsidR="00150DA6">
        <w:rPr>
          <w:snapToGrid w:val="0"/>
          <w:sz w:val="24"/>
        </w:rPr>
        <w:t xml:space="preserve">above </w:t>
      </w:r>
      <w:r w:rsidR="004501BD">
        <w:rPr>
          <w:rFonts w:hint="eastAsia"/>
          <w:snapToGrid w:val="0"/>
          <w:sz w:val="24"/>
        </w:rPr>
        <w:t>s</w:t>
      </w:r>
      <w:r w:rsidR="004501BD">
        <w:rPr>
          <w:snapToGrid w:val="0"/>
          <w:sz w:val="24"/>
        </w:rPr>
        <w:t xml:space="preserve">hall be calculated by </w:t>
      </w:r>
      <w:r w:rsidR="004501BD" w:rsidRPr="00952296">
        <w:rPr>
          <w:snapToGrid w:val="0"/>
          <w:sz w:val="24"/>
        </w:rPr>
        <w:t>multiplying</w:t>
      </w:r>
      <w:r w:rsidR="004501BD">
        <w:rPr>
          <w:snapToGrid w:val="0"/>
          <w:sz w:val="24"/>
        </w:rPr>
        <w:t xml:space="preserve"> the number of weekly teaching hours</w:t>
      </w:r>
      <w:r w:rsidR="00673DC5">
        <w:rPr>
          <w:snapToGrid w:val="0"/>
          <w:sz w:val="24"/>
        </w:rPr>
        <w:t xml:space="preserve"> </w:t>
      </w:r>
      <w:r w:rsidR="0004367A">
        <w:rPr>
          <w:snapToGrid w:val="0"/>
          <w:sz w:val="24"/>
        </w:rPr>
        <w:t xml:space="preserve">in the courses for each semester </w:t>
      </w:r>
      <w:r w:rsidR="00673DC5">
        <w:rPr>
          <w:snapToGrid w:val="0"/>
          <w:sz w:val="24"/>
        </w:rPr>
        <w:t>by</w:t>
      </w:r>
      <w:r w:rsidR="004501BD">
        <w:rPr>
          <w:snapToGrid w:val="0"/>
          <w:sz w:val="24"/>
        </w:rPr>
        <w:t xml:space="preserve"> the number of students taking each course.</w:t>
      </w:r>
      <w:r w:rsidR="005347B2">
        <w:rPr>
          <w:rFonts w:hint="eastAsia"/>
          <w:snapToGrid w:val="0"/>
          <w:sz w:val="24"/>
        </w:rPr>
        <w:t xml:space="preserve"> </w:t>
      </w:r>
      <w:r w:rsidR="005347B2">
        <w:rPr>
          <w:snapToGrid w:val="0"/>
          <w:sz w:val="24"/>
        </w:rPr>
        <w:t>Course data shall be provided by the</w:t>
      </w:r>
      <w:r w:rsidR="0028277C">
        <w:rPr>
          <w:snapToGrid w:val="0"/>
          <w:sz w:val="24"/>
        </w:rPr>
        <w:t xml:space="preserve"> Curriculum Division, Office of Academic Affairs</w:t>
      </w:r>
      <w:r w:rsidR="00C31035">
        <w:rPr>
          <w:snapToGrid w:val="0"/>
          <w:sz w:val="24"/>
        </w:rPr>
        <w:t>.</w:t>
      </w:r>
    </w:p>
    <w:p w14:paraId="5AF17DB7" w14:textId="12E48C08" w:rsidR="0039155B" w:rsidRPr="00291CD1" w:rsidRDefault="000266E1" w:rsidP="0004367A">
      <w:pPr>
        <w:snapToGrid w:val="0"/>
        <w:spacing w:beforeLines="25" w:before="95"/>
        <w:ind w:leftChars="506" w:left="1417"/>
        <w:jc w:val="both"/>
        <w:rPr>
          <w:snapToGrid w:val="0"/>
          <w:sz w:val="24"/>
        </w:rPr>
      </w:pPr>
      <w:r>
        <w:rPr>
          <w:snapToGrid w:val="0"/>
          <w:sz w:val="24"/>
        </w:rPr>
        <w:t>The selection of outstanding faculty members shall be based on the following four standards</w:t>
      </w:r>
      <w:r w:rsidR="00082B38">
        <w:rPr>
          <w:snapToGrid w:val="0"/>
          <w:sz w:val="24"/>
        </w:rPr>
        <w:t xml:space="preserve">: 1) </w:t>
      </w:r>
      <w:r>
        <w:rPr>
          <w:snapToGrid w:val="0"/>
          <w:sz w:val="24"/>
        </w:rPr>
        <w:t xml:space="preserve">passion, </w:t>
      </w:r>
      <w:r w:rsidR="00D74AC8">
        <w:rPr>
          <w:snapToGrid w:val="0"/>
          <w:sz w:val="24"/>
        </w:rPr>
        <w:t xml:space="preserve">teaching </w:t>
      </w:r>
      <w:r w:rsidR="0004367A">
        <w:rPr>
          <w:snapToGrid w:val="0"/>
          <w:sz w:val="24"/>
        </w:rPr>
        <w:t>philosophy</w:t>
      </w:r>
      <w:r w:rsidRPr="0004367A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methodology, and improvement,</w:t>
      </w:r>
      <w:r w:rsidR="00082B38" w:rsidDel="00082B38">
        <w:rPr>
          <w:snapToGrid w:val="0"/>
          <w:sz w:val="24"/>
        </w:rPr>
        <w:t xml:space="preserve"> </w:t>
      </w:r>
      <w:r w:rsidR="00082B38">
        <w:rPr>
          <w:snapToGrid w:val="0"/>
          <w:sz w:val="24"/>
        </w:rPr>
        <w:t xml:space="preserve">2) </w:t>
      </w:r>
      <w:r>
        <w:rPr>
          <w:rFonts w:hint="eastAsia"/>
          <w:snapToGrid w:val="0"/>
          <w:sz w:val="24"/>
        </w:rPr>
        <w:t>t</w:t>
      </w:r>
      <w:r>
        <w:rPr>
          <w:snapToGrid w:val="0"/>
          <w:sz w:val="24"/>
        </w:rPr>
        <w:t xml:space="preserve">eaching materials and preparation, </w:t>
      </w:r>
      <w:r w:rsidR="00082B38">
        <w:rPr>
          <w:snapToGrid w:val="0"/>
          <w:sz w:val="24"/>
        </w:rPr>
        <w:t xml:space="preserve">3) </w:t>
      </w:r>
      <w:r>
        <w:rPr>
          <w:rFonts w:hint="eastAsia"/>
          <w:snapToGrid w:val="0"/>
          <w:sz w:val="24"/>
        </w:rPr>
        <w:t>t</w:t>
      </w:r>
      <w:r>
        <w:rPr>
          <w:snapToGrid w:val="0"/>
          <w:sz w:val="24"/>
        </w:rPr>
        <w:t>eaching outcomes,</w:t>
      </w:r>
      <w:r>
        <w:rPr>
          <w:rFonts w:hint="eastAsia"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and </w:t>
      </w:r>
      <w:r w:rsidR="00082B38">
        <w:rPr>
          <w:snapToGrid w:val="0"/>
          <w:sz w:val="24"/>
        </w:rPr>
        <w:t xml:space="preserve">4) </w:t>
      </w:r>
      <w:r>
        <w:rPr>
          <w:snapToGrid w:val="0"/>
          <w:sz w:val="24"/>
        </w:rPr>
        <w:t>other outstanding achievements in teaching.</w:t>
      </w:r>
    </w:p>
    <w:p w14:paraId="7D70ADAB" w14:textId="24BB6E34" w:rsidR="0039155B" w:rsidRPr="00291CD1" w:rsidRDefault="00486411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7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E24669" w:rsidRPr="00E24669">
        <w:rPr>
          <w:snapToGrid w:val="0"/>
          <w:sz w:val="24"/>
        </w:rPr>
        <w:t xml:space="preserve">Faculty with outstanding </w:t>
      </w:r>
      <w:r w:rsidR="00E24669">
        <w:rPr>
          <w:snapToGrid w:val="0"/>
          <w:sz w:val="24"/>
        </w:rPr>
        <w:t xml:space="preserve">service: </w:t>
      </w:r>
      <w:r w:rsidR="0064647B">
        <w:rPr>
          <w:snapToGrid w:val="0"/>
          <w:sz w:val="24"/>
        </w:rPr>
        <w:t xml:space="preserve">The selection </w:t>
      </w:r>
      <w:r w:rsidR="00B30B98">
        <w:rPr>
          <w:snapToGrid w:val="0"/>
          <w:sz w:val="24"/>
        </w:rPr>
        <w:t xml:space="preserve">of </w:t>
      </w:r>
      <w:r w:rsidR="0064647B">
        <w:rPr>
          <w:snapToGrid w:val="0"/>
          <w:sz w:val="24"/>
        </w:rPr>
        <w:t xml:space="preserve">faculty with outstanding service shall be based on </w:t>
      </w:r>
      <w:r w:rsidR="000A745F">
        <w:rPr>
          <w:snapToGrid w:val="0"/>
          <w:sz w:val="24"/>
        </w:rPr>
        <w:t>candidates</w:t>
      </w:r>
      <w:r w:rsidR="00E80DE6">
        <w:rPr>
          <w:snapToGrid w:val="0"/>
          <w:sz w:val="24"/>
        </w:rPr>
        <w:t xml:space="preserve">’ performance in or contributions to </w:t>
      </w:r>
      <w:r w:rsidR="008015D6">
        <w:rPr>
          <w:snapToGrid w:val="0"/>
          <w:sz w:val="24"/>
        </w:rPr>
        <w:t xml:space="preserve">administrative, professional, </w:t>
      </w:r>
      <w:r w:rsidR="00B071D2">
        <w:rPr>
          <w:snapToGrid w:val="0"/>
          <w:sz w:val="24"/>
        </w:rPr>
        <w:t>counselling</w:t>
      </w:r>
      <w:r w:rsidR="008015D6">
        <w:rPr>
          <w:snapToGrid w:val="0"/>
          <w:sz w:val="24"/>
        </w:rPr>
        <w:t xml:space="preserve">, promotional, and university social responsibility </w:t>
      </w:r>
      <w:r w:rsidR="003D71B0">
        <w:rPr>
          <w:snapToGrid w:val="0"/>
          <w:sz w:val="24"/>
        </w:rPr>
        <w:t xml:space="preserve">(USR) </w:t>
      </w:r>
      <w:r w:rsidR="008015D6">
        <w:rPr>
          <w:snapToGrid w:val="0"/>
          <w:sz w:val="24"/>
        </w:rPr>
        <w:t>tasks.</w:t>
      </w:r>
    </w:p>
    <w:p w14:paraId="66C3714E" w14:textId="60AB0EAF" w:rsidR="0039155B" w:rsidRPr="00291CD1" w:rsidRDefault="00486411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8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232738" w:rsidRPr="0004367A">
        <w:rPr>
          <w:snapToGrid w:val="0"/>
          <w:sz w:val="24"/>
        </w:rPr>
        <w:t xml:space="preserve">Supernumerary </w:t>
      </w:r>
      <w:r w:rsidR="00466E71" w:rsidRPr="0004367A">
        <w:rPr>
          <w:snapToGrid w:val="0"/>
          <w:sz w:val="24"/>
        </w:rPr>
        <w:t>administrators/managers</w:t>
      </w:r>
      <w:r w:rsidR="00C31035" w:rsidRPr="0004367A">
        <w:rPr>
          <w:snapToGrid w:val="0"/>
          <w:sz w:val="24"/>
        </w:rPr>
        <w:t>:</w:t>
      </w:r>
      <w:r w:rsidR="00232738" w:rsidRPr="0004367A">
        <w:rPr>
          <w:snapToGrid w:val="0"/>
          <w:sz w:val="24"/>
        </w:rPr>
        <w:t xml:space="preserve"> </w:t>
      </w:r>
      <w:r w:rsidR="00E70A16" w:rsidRPr="0004367A">
        <w:rPr>
          <w:snapToGrid w:val="0"/>
          <w:sz w:val="24"/>
        </w:rPr>
        <w:t>E</w:t>
      </w:r>
      <w:r w:rsidR="00E50E37" w:rsidRPr="0004367A">
        <w:rPr>
          <w:snapToGrid w:val="0"/>
          <w:sz w:val="24"/>
        </w:rPr>
        <w:t>xperience</w:t>
      </w:r>
      <w:r w:rsidR="00E50E37">
        <w:rPr>
          <w:snapToGrid w:val="0"/>
          <w:sz w:val="24"/>
        </w:rPr>
        <w:t xml:space="preserve"> or professional expertise in </w:t>
      </w:r>
      <w:r w:rsidR="0001016B">
        <w:rPr>
          <w:snapToGrid w:val="0"/>
          <w:sz w:val="24"/>
        </w:rPr>
        <w:t xml:space="preserve">higher education institution </w:t>
      </w:r>
      <w:r w:rsidR="004C1DAF">
        <w:rPr>
          <w:snapToGrid w:val="0"/>
          <w:sz w:val="24"/>
        </w:rPr>
        <w:t xml:space="preserve">administration and management, or </w:t>
      </w:r>
      <w:r w:rsidR="00E70A16">
        <w:rPr>
          <w:snapToGrid w:val="0"/>
          <w:sz w:val="24"/>
        </w:rPr>
        <w:t>current or prior</w:t>
      </w:r>
      <w:r w:rsidR="004C1DAF">
        <w:rPr>
          <w:snapToGrid w:val="0"/>
          <w:sz w:val="24"/>
        </w:rPr>
        <w:t xml:space="preserve"> as </w:t>
      </w:r>
      <w:r w:rsidR="00C20815">
        <w:rPr>
          <w:snapToGrid w:val="0"/>
          <w:sz w:val="24"/>
        </w:rPr>
        <w:t>a president/</w:t>
      </w:r>
      <w:r w:rsidR="00C20815" w:rsidRPr="00C20815">
        <w:rPr>
          <w:snapToGrid w:val="0"/>
          <w:sz w:val="24"/>
        </w:rPr>
        <w:t>chancellor</w:t>
      </w:r>
      <w:r w:rsidR="00C20815">
        <w:rPr>
          <w:snapToGrid w:val="0"/>
          <w:sz w:val="24"/>
        </w:rPr>
        <w:t>/provost of a foreign university for at least three years</w:t>
      </w:r>
      <w:r w:rsidR="00EA0FCA">
        <w:rPr>
          <w:rFonts w:hint="eastAsia"/>
          <w:snapToGrid w:val="0"/>
          <w:sz w:val="24"/>
        </w:rPr>
        <w:t>.</w:t>
      </w:r>
    </w:p>
    <w:p w14:paraId="72DEA4A9" w14:textId="67BADE1A" w:rsidR="0039155B" w:rsidRPr="00291CD1" w:rsidRDefault="00CB782E" w:rsidP="0004367A">
      <w:pPr>
        <w:snapToGrid w:val="0"/>
        <w:spacing w:beforeLines="25" w:before="95"/>
        <w:ind w:leftChars="405" w:left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 xml:space="preserve">pplications for all award categories shall be </w:t>
      </w:r>
      <w:r w:rsidR="00B26B02">
        <w:rPr>
          <w:snapToGrid w:val="0"/>
          <w:sz w:val="24"/>
        </w:rPr>
        <w:t>submitted to the University Council for review.</w:t>
      </w:r>
      <w:r w:rsidR="00B26B02">
        <w:rPr>
          <w:rFonts w:hint="eastAsia"/>
          <w:snapToGrid w:val="0"/>
          <w:sz w:val="24"/>
        </w:rPr>
        <w:t xml:space="preserve"> </w:t>
      </w:r>
      <w:r w:rsidR="00435480">
        <w:rPr>
          <w:snapToGrid w:val="0"/>
          <w:sz w:val="24"/>
        </w:rPr>
        <w:t xml:space="preserve">The application forms shall be prepared by the respective competent unit </w:t>
      </w:r>
      <w:r w:rsidR="00AA2FD0">
        <w:rPr>
          <w:rFonts w:hint="eastAsia"/>
          <w:snapToGrid w:val="0"/>
          <w:sz w:val="24"/>
        </w:rPr>
        <w:t>a</w:t>
      </w:r>
      <w:r w:rsidR="00AA2FD0">
        <w:rPr>
          <w:snapToGrid w:val="0"/>
          <w:sz w:val="24"/>
        </w:rPr>
        <w:t>nd approved by the Administrative Meeting</w:t>
      </w:r>
      <w:r w:rsidR="00C31035">
        <w:rPr>
          <w:snapToGrid w:val="0"/>
          <w:sz w:val="24"/>
        </w:rPr>
        <w:t>.</w:t>
      </w:r>
    </w:p>
    <w:p w14:paraId="625FD3BD" w14:textId="3282C9B1" w:rsidR="0039155B" w:rsidRPr="00291CD1" w:rsidRDefault="00C82E1B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4</w:t>
      </w:r>
      <w:r>
        <w:rPr>
          <w:snapToGrid w:val="0"/>
          <w:sz w:val="24"/>
        </w:rPr>
        <w:tab/>
      </w:r>
      <w:r w:rsidR="0022210B" w:rsidRPr="00D04488">
        <w:rPr>
          <w:snapToGrid w:val="0"/>
          <w:sz w:val="24"/>
        </w:rPr>
        <w:t>Principles of review</w:t>
      </w:r>
    </w:p>
    <w:p w14:paraId="114AECAE" w14:textId="39234B92" w:rsidR="0039155B" w:rsidRPr="00291CD1" w:rsidRDefault="00C82E1B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22210B">
        <w:rPr>
          <w:snapToGrid w:val="0"/>
          <w:sz w:val="24"/>
        </w:rPr>
        <w:t>Competent review unit</w:t>
      </w:r>
    </w:p>
    <w:p w14:paraId="02667BB9" w14:textId="48EEE0B2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186C43">
        <w:rPr>
          <w:snapToGrid w:val="0"/>
          <w:sz w:val="24"/>
        </w:rPr>
        <w:t xml:space="preserve">Chair professors: </w:t>
      </w:r>
      <w:r w:rsidR="00F5355E">
        <w:rPr>
          <w:snapToGrid w:val="0"/>
          <w:sz w:val="24"/>
        </w:rPr>
        <w:t>NCHU Chair Professor Selection and Appointment Committee</w:t>
      </w:r>
    </w:p>
    <w:p w14:paraId="30A517A3" w14:textId="042635E9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5D6FF3">
        <w:rPr>
          <w:snapToGrid w:val="0"/>
          <w:sz w:val="24"/>
        </w:rPr>
        <w:t xml:space="preserve">Distinguished professors: </w:t>
      </w:r>
      <w:r w:rsidR="005D6FF3">
        <w:rPr>
          <w:rFonts w:hint="eastAsia"/>
          <w:snapToGrid w:val="0"/>
          <w:sz w:val="24"/>
        </w:rPr>
        <w:t>N</w:t>
      </w:r>
      <w:r w:rsidR="005D6FF3">
        <w:rPr>
          <w:snapToGrid w:val="0"/>
          <w:sz w:val="24"/>
        </w:rPr>
        <w:t>CHU Distinguished Professor and Faculty Selection</w:t>
      </w:r>
      <w:r w:rsidR="0031440B">
        <w:rPr>
          <w:snapToGrid w:val="0"/>
          <w:sz w:val="24"/>
        </w:rPr>
        <w:t xml:space="preserve"> and Appointment Committee</w:t>
      </w:r>
    </w:p>
    <w:p w14:paraId="4888A13B" w14:textId="6A53F9D3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3E3CE4">
        <w:rPr>
          <w:snapToGrid w:val="0"/>
          <w:sz w:val="24"/>
        </w:rPr>
        <w:t xml:space="preserve">Distinguished faculty: </w:t>
      </w:r>
      <w:r w:rsidR="003E3CE4">
        <w:rPr>
          <w:rFonts w:hint="eastAsia"/>
          <w:snapToGrid w:val="0"/>
          <w:sz w:val="24"/>
        </w:rPr>
        <w:t>N</w:t>
      </w:r>
      <w:r w:rsidR="003E3CE4">
        <w:rPr>
          <w:snapToGrid w:val="0"/>
          <w:sz w:val="24"/>
        </w:rPr>
        <w:t>CHU Distinguished Professor and Faculty Selection and Appointment Committee</w:t>
      </w:r>
    </w:p>
    <w:p w14:paraId="3C9E3D2F" w14:textId="7AB6C3B4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4)</w:t>
      </w:r>
      <w:r>
        <w:rPr>
          <w:snapToGrid w:val="0"/>
          <w:sz w:val="24"/>
        </w:rPr>
        <w:tab/>
      </w:r>
      <w:r w:rsidR="00214BDA">
        <w:rPr>
          <w:snapToGrid w:val="0"/>
          <w:sz w:val="24"/>
        </w:rPr>
        <w:t>New faculty award</w:t>
      </w:r>
      <w:r w:rsidR="00567A59">
        <w:rPr>
          <w:snapToGrid w:val="0"/>
          <w:sz w:val="24"/>
        </w:rPr>
        <w:t>s</w:t>
      </w:r>
      <w:r w:rsidR="00214BDA">
        <w:rPr>
          <w:snapToGrid w:val="0"/>
          <w:sz w:val="24"/>
        </w:rPr>
        <w:t xml:space="preserve">: </w:t>
      </w:r>
      <w:r w:rsidR="001741F1">
        <w:rPr>
          <w:rFonts w:hint="eastAsia"/>
          <w:snapToGrid w:val="0"/>
          <w:sz w:val="24"/>
        </w:rPr>
        <w:t>N</w:t>
      </w:r>
      <w:r w:rsidR="001741F1">
        <w:rPr>
          <w:snapToGrid w:val="0"/>
          <w:sz w:val="24"/>
        </w:rPr>
        <w:t>CHU Faculty Evaluation Committee</w:t>
      </w:r>
    </w:p>
    <w:p w14:paraId="1D9E0B5E" w14:textId="46583007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5)</w:t>
      </w:r>
      <w:r>
        <w:rPr>
          <w:snapToGrid w:val="0"/>
          <w:sz w:val="24"/>
        </w:rPr>
        <w:tab/>
      </w:r>
      <w:r w:rsidR="001741F1" w:rsidRPr="001741F1">
        <w:rPr>
          <w:snapToGrid w:val="0"/>
          <w:sz w:val="24"/>
        </w:rPr>
        <w:t xml:space="preserve">Faculty with outstanding academia-industry collaboration </w:t>
      </w:r>
      <w:r w:rsidR="00A65999">
        <w:rPr>
          <w:snapToGrid w:val="0"/>
          <w:sz w:val="24"/>
        </w:rPr>
        <w:t>achievements</w:t>
      </w:r>
      <w:r w:rsidR="001741F1">
        <w:rPr>
          <w:snapToGrid w:val="0"/>
          <w:sz w:val="24"/>
        </w:rPr>
        <w:t>: NCHU Review Committee for Faculty with O</w:t>
      </w:r>
      <w:r w:rsidR="001741F1" w:rsidRPr="001741F1">
        <w:rPr>
          <w:snapToGrid w:val="0"/>
          <w:sz w:val="24"/>
        </w:rPr>
        <w:t xml:space="preserve">utstanding </w:t>
      </w:r>
      <w:r w:rsidR="001741F1">
        <w:rPr>
          <w:snapToGrid w:val="0"/>
          <w:sz w:val="24"/>
        </w:rPr>
        <w:t>A</w:t>
      </w:r>
      <w:r w:rsidR="001741F1" w:rsidRPr="001741F1">
        <w:rPr>
          <w:snapToGrid w:val="0"/>
          <w:sz w:val="24"/>
        </w:rPr>
        <w:t>cademia-</w:t>
      </w:r>
      <w:r w:rsidR="001741F1">
        <w:rPr>
          <w:snapToGrid w:val="0"/>
          <w:sz w:val="24"/>
        </w:rPr>
        <w:t>I</w:t>
      </w:r>
      <w:r w:rsidR="001741F1" w:rsidRPr="001741F1">
        <w:rPr>
          <w:snapToGrid w:val="0"/>
          <w:sz w:val="24"/>
        </w:rPr>
        <w:t xml:space="preserve">ndustry </w:t>
      </w:r>
      <w:r w:rsidR="001741F1">
        <w:rPr>
          <w:snapToGrid w:val="0"/>
          <w:sz w:val="24"/>
        </w:rPr>
        <w:lastRenderedPageBreak/>
        <w:t>C</w:t>
      </w:r>
      <w:r w:rsidR="001741F1" w:rsidRPr="001741F1">
        <w:rPr>
          <w:snapToGrid w:val="0"/>
          <w:sz w:val="24"/>
        </w:rPr>
        <w:t xml:space="preserve">ollaboration </w:t>
      </w:r>
      <w:r w:rsidR="00A65999">
        <w:rPr>
          <w:snapToGrid w:val="0"/>
          <w:sz w:val="24"/>
        </w:rPr>
        <w:t>Achievements</w:t>
      </w:r>
    </w:p>
    <w:p w14:paraId="5326E013" w14:textId="2CE9F1DA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6)</w:t>
      </w:r>
      <w:r>
        <w:rPr>
          <w:snapToGrid w:val="0"/>
          <w:sz w:val="24"/>
        </w:rPr>
        <w:tab/>
      </w:r>
      <w:r w:rsidR="0042658A" w:rsidRPr="0042658A">
        <w:rPr>
          <w:snapToGrid w:val="0"/>
          <w:sz w:val="24"/>
        </w:rPr>
        <w:t>Faculty with outstanding teaching performance</w:t>
      </w:r>
      <w:r w:rsidR="0042658A">
        <w:rPr>
          <w:rFonts w:hint="eastAsia"/>
          <w:snapToGrid w:val="0"/>
          <w:sz w:val="24"/>
        </w:rPr>
        <w:t>:</w:t>
      </w:r>
      <w:r w:rsidR="0042658A">
        <w:rPr>
          <w:snapToGrid w:val="0"/>
          <w:sz w:val="24"/>
        </w:rPr>
        <w:t xml:space="preserve"> NCHU Faculty Teaching Award Review Committee</w:t>
      </w:r>
    </w:p>
    <w:p w14:paraId="156F2B52" w14:textId="6287C5DA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7)</w:t>
      </w:r>
      <w:r>
        <w:rPr>
          <w:snapToGrid w:val="0"/>
          <w:sz w:val="24"/>
        </w:rPr>
        <w:tab/>
      </w:r>
      <w:r w:rsidR="000A5DC5" w:rsidRPr="000A5DC5">
        <w:rPr>
          <w:snapToGrid w:val="0"/>
          <w:sz w:val="24"/>
        </w:rPr>
        <w:t>Faculty with outstanding service</w:t>
      </w:r>
      <w:r w:rsidR="000A5DC5">
        <w:rPr>
          <w:snapToGrid w:val="0"/>
          <w:sz w:val="24"/>
        </w:rPr>
        <w:t xml:space="preserve">: </w:t>
      </w:r>
      <w:r w:rsidR="00A363E5">
        <w:rPr>
          <w:snapToGrid w:val="0"/>
          <w:sz w:val="24"/>
        </w:rPr>
        <w:t>NCHU Faculty Service Award Review Committee</w:t>
      </w:r>
    </w:p>
    <w:p w14:paraId="64DDAA46" w14:textId="365D48B9" w:rsidR="0039155B" w:rsidRPr="00291CD1" w:rsidRDefault="00C82E1B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8)</w:t>
      </w:r>
      <w:r>
        <w:rPr>
          <w:snapToGrid w:val="0"/>
          <w:sz w:val="24"/>
        </w:rPr>
        <w:tab/>
      </w:r>
      <w:r w:rsidR="00A363E5" w:rsidRPr="00A363E5">
        <w:rPr>
          <w:snapToGrid w:val="0"/>
          <w:sz w:val="24"/>
        </w:rPr>
        <w:t xml:space="preserve">Supernumerary </w:t>
      </w:r>
      <w:r w:rsidR="00466E71" w:rsidRPr="00466E71">
        <w:rPr>
          <w:snapToGrid w:val="0"/>
          <w:sz w:val="24"/>
        </w:rPr>
        <w:t>administrators/managers</w:t>
      </w:r>
      <w:r w:rsidR="00A363E5">
        <w:rPr>
          <w:snapToGrid w:val="0"/>
          <w:sz w:val="24"/>
        </w:rPr>
        <w:t xml:space="preserve">: </w:t>
      </w:r>
      <w:r w:rsidR="00A363E5">
        <w:rPr>
          <w:rFonts w:hint="eastAsia"/>
          <w:snapToGrid w:val="0"/>
          <w:sz w:val="24"/>
        </w:rPr>
        <w:t>N</w:t>
      </w:r>
      <w:r w:rsidR="00A363E5">
        <w:rPr>
          <w:snapToGrid w:val="0"/>
          <w:sz w:val="24"/>
        </w:rPr>
        <w:t xml:space="preserve">CHU </w:t>
      </w:r>
      <w:r w:rsidR="0030050A">
        <w:rPr>
          <w:snapToGrid w:val="0"/>
          <w:sz w:val="24"/>
        </w:rPr>
        <w:t xml:space="preserve">Managerial </w:t>
      </w:r>
      <w:r w:rsidR="00F53AA1">
        <w:rPr>
          <w:snapToGrid w:val="0"/>
          <w:sz w:val="24"/>
        </w:rPr>
        <w:t xml:space="preserve">Talent Recruitment, Selection, and Appointment </w:t>
      </w:r>
      <w:r w:rsidR="005361CB">
        <w:rPr>
          <w:snapToGrid w:val="0"/>
          <w:sz w:val="24"/>
        </w:rPr>
        <w:t>Committee</w:t>
      </w:r>
    </w:p>
    <w:p w14:paraId="26DA3631" w14:textId="609C90B8" w:rsidR="0039155B" w:rsidRPr="00291CD1" w:rsidRDefault="006E4D42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4A5540">
        <w:rPr>
          <w:snapToGrid w:val="0"/>
          <w:sz w:val="24"/>
        </w:rPr>
        <w:t>The standards of review adopted by each committee shall be formulated separately.</w:t>
      </w:r>
    </w:p>
    <w:p w14:paraId="1C5DCBD2" w14:textId="13CCA54D" w:rsidR="0039155B" w:rsidRPr="00291CD1" w:rsidRDefault="006E4D42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30050A">
        <w:rPr>
          <w:snapToGrid w:val="0"/>
          <w:sz w:val="24"/>
        </w:rPr>
        <w:t xml:space="preserve">In </w:t>
      </w:r>
      <w:r w:rsidR="00894F27">
        <w:rPr>
          <w:snapToGrid w:val="0"/>
          <w:sz w:val="24"/>
        </w:rPr>
        <w:t xml:space="preserve">consideration </w:t>
      </w:r>
      <w:r w:rsidR="0030050A">
        <w:rPr>
          <w:snapToGrid w:val="0"/>
          <w:sz w:val="24"/>
        </w:rPr>
        <w:t xml:space="preserve">of </w:t>
      </w:r>
      <w:r w:rsidR="00894F27" w:rsidRPr="0004367A">
        <w:rPr>
          <w:snapToGrid w:val="0"/>
          <w:sz w:val="24"/>
        </w:rPr>
        <w:t>the urgency of</w:t>
      </w:r>
      <w:r w:rsidR="00894F27">
        <w:rPr>
          <w:snapToGrid w:val="0"/>
          <w:sz w:val="24"/>
        </w:rPr>
        <w:t xml:space="preserve"> recruiting and retaining talent, each review committee is authorized to call interim meetings in accordance with the applicable administrative approval procedures to discuss</w:t>
      </w:r>
      <w:r w:rsidR="004B3943">
        <w:rPr>
          <w:snapToGrid w:val="0"/>
          <w:sz w:val="24"/>
        </w:rPr>
        <w:t xml:space="preserve"> and determine</w:t>
      </w:r>
      <w:r w:rsidR="003E240B" w:rsidRPr="0004367A">
        <w:rPr>
          <w:snapToGrid w:val="0"/>
          <w:sz w:val="24"/>
        </w:rPr>
        <w:t xml:space="preserve"> </w:t>
      </w:r>
      <w:r w:rsidR="0030050A" w:rsidRPr="0004367A">
        <w:rPr>
          <w:snapToGrid w:val="0"/>
          <w:sz w:val="24"/>
        </w:rPr>
        <w:t xml:space="preserve">the </w:t>
      </w:r>
      <w:r w:rsidR="003E240B" w:rsidRPr="0004367A">
        <w:rPr>
          <w:snapToGrid w:val="0"/>
          <w:sz w:val="24"/>
        </w:rPr>
        <w:t>flexible pay and award period</w:t>
      </w:r>
      <w:r w:rsidR="003E240B">
        <w:rPr>
          <w:snapToGrid w:val="0"/>
          <w:sz w:val="24"/>
        </w:rPr>
        <w:t xml:space="preserve"> for certain candidates</w:t>
      </w:r>
      <w:r w:rsidR="004B3943">
        <w:rPr>
          <w:snapToGrid w:val="0"/>
          <w:sz w:val="24"/>
        </w:rPr>
        <w:t>.</w:t>
      </w:r>
    </w:p>
    <w:p w14:paraId="5560FED8" w14:textId="21A89448" w:rsidR="0039155B" w:rsidRPr="00291CD1" w:rsidRDefault="001302DA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5</w:t>
      </w:r>
      <w:r>
        <w:rPr>
          <w:snapToGrid w:val="0"/>
          <w:sz w:val="24"/>
        </w:rPr>
        <w:tab/>
      </w:r>
      <w:r w:rsidR="001B28DF">
        <w:rPr>
          <w:snapToGrid w:val="0"/>
          <w:sz w:val="24"/>
        </w:rPr>
        <w:t xml:space="preserve">Performance and </w:t>
      </w:r>
      <w:r w:rsidR="008A6386">
        <w:rPr>
          <w:snapToGrid w:val="0"/>
          <w:sz w:val="24"/>
        </w:rPr>
        <w:t xml:space="preserve">review </w:t>
      </w:r>
      <w:r w:rsidR="001B28DF">
        <w:rPr>
          <w:snapToGrid w:val="0"/>
          <w:sz w:val="24"/>
        </w:rPr>
        <w:t>criteria</w:t>
      </w:r>
    </w:p>
    <w:p w14:paraId="051D9038" w14:textId="2DFC4997" w:rsidR="0039155B" w:rsidRPr="00291CD1" w:rsidRDefault="00615D60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8A6386">
        <w:rPr>
          <w:snapToGrid w:val="0"/>
          <w:sz w:val="24"/>
        </w:rPr>
        <w:t>Performance reviews</w:t>
      </w:r>
      <w:r w:rsidR="00244466">
        <w:rPr>
          <w:snapToGrid w:val="0"/>
          <w:sz w:val="24"/>
        </w:rPr>
        <w:t xml:space="preserve"> </w:t>
      </w:r>
      <w:r w:rsidR="008A6386">
        <w:rPr>
          <w:snapToGrid w:val="0"/>
          <w:sz w:val="24"/>
        </w:rPr>
        <w:t xml:space="preserve">the teaching, research, and service results </w:t>
      </w:r>
      <w:r w:rsidR="00244466">
        <w:rPr>
          <w:snapToGrid w:val="0"/>
          <w:sz w:val="24"/>
        </w:rPr>
        <w:t>of exceptional talent</w:t>
      </w:r>
      <w:r w:rsidR="00244466">
        <w:rPr>
          <w:rFonts w:hint="eastAsia"/>
          <w:snapToGrid w:val="0"/>
          <w:sz w:val="24"/>
        </w:rPr>
        <w:t xml:space="preserve"> </w:t>
      </w:r>
      <w:r w:rsidR="00244466">
        <w:rPr>
          <w:snapToGrid w:val="0"/>
          <w:sz w:val="24"/>
        </w:rPr>
        <w:t>shall be conducted by the University on a regular basis</w:t>
      </w:r>
      <w:r w:rsidR="008A6386">
        <w:rPr>
          <w:snapToGrid w:val="0"/>
          <w:sz w:val="24"/>
        </w:rPr>
        <w:t>. T</w:t>
      </w:r>
      <w:r w:rsidR="00244466">
        <w:rPr>
          <w:snapToGrid w:val="0"/>
          <w:sz w:val="24"/>
        </w:rPr>
        <w:t xml:space="preserve">he criteria for </w:t>
      </w:r>
      <w:r w:rsidR="008A6386">
        <w:rPr>
          <w:snapToGrid w:val="0"/>
          <w:sz w:val="24"/>
        </w:rPr>
        <w:t xml:space="preserve">performance reviews </w:t>
      </w:r>
      <w:r w:rsidR="00244466">
        <w:rPr>
          <w:snapToGrid w:val="0"/>
          <w:sz w:val="24"/>
        </w:rPr>
        <w:t>shall be equivalent to or greater than those stipulated under Article 3 herein.</w:t>
      </w:r>
    </w:p>
    <w:p w14:paraId="5A326F76" w14:textId="63236185" w:rsidR="0039155B" w:rsidRPr="00291CD1" w:rsidRDefault="00615D60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6A07A1">
        <w:rPr>
          <w:snapToGrid w:val="0"/>
          <w:sz w:val="24"/>
        </w:rPr>
        <w:t>During the award period, exceptional talent shall submit annual written reports to the competent review committee, which</w:t>
      </w:r>
      <w:r w:rsidR="006A07A1">
        <w:rPr>
          <w:rFonts w:hint="eastAsia"/>
          <w:snapToGrid w:val="0"/>
          <w:sz w:val="24"/>
        </w:rPr>
        <w:t xml:space="preserve"> </w:t>
      </w:r>
      <w:r w:rsidR="006A07A1">
        <w:rPr>
          <w:snapToGrid w:val="0"/>
          <w:sz w:val="24"/>
        </w:rPr>
        <w:t xml:space="preserve">shall evaluate the talent’s achievements and performance and </w:t>
      </w:r>
      <w:r w:rsidR="00CF7E0A">
        <w:rPr>
          <w:snapToGrid w:val="0"/>
          <w:sz w:val="24"/>
        </w:rPr>
        <w:t>determine the appropriate amount of flexible pay.</w:t>
      </w:r>
    </w:p>
    <w:p w14:paraId="5BEAE7C5" w14:textId="2F874CC4" w:rsidR="0039155B" w:rsidRPr="00291CD1" w:rsidRDefault="00615D60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E84AE9">
        <w:rPr>
          <w:rFonts w:hint="eastAsia"/>
          <w:snapToGrid w:val="0"/>
          <w:sz w:val="24"/>
        </w:rPr>
        <w:t>R</w:t>
      </w:r>
      <w:r w:rsidR="00E84AE9">
        <w:rPr>
          <w:snapToGrid w:val="0"/>
          <w:sz w:val="24"/>
        </w:rPr>
        <w:t>esearch performance</w:t>
      </w:r>
      <w:r w:rsidR="00C31035">
        <w:rPr>
          <w:snapToGrid w:val="0"/>
          <w:sz w:val="24"/>
        </w:rPr>
        <w:t>:</w:t>
      </w:r>
      <w:r w:rsidR="00E84AE9">
        <w:rPr>
          <w:snapToGrid w:val="0"/>
          <w:sz w:val="24"/>
        </w:rPr>
        <w:t xml:space="preserve"> </w:t>
      </w:r>
      <w:r w:rsidR="00322957">
        <w:rPr>
          <w:snapToGrid w:val="0"/>
          <w:sz w:val="24"/>
        </w:rPr>
        <w:t>Boosting the quantity and quality of journal papers</w:t>
      </w:r>
      <w:r w:rsidR="00E4771A">
        <w:rPr>
          <w:snapToGrid w:val="0"/>
          <w:sz w:val="24"/>
        </w:rPr>
        <w:t>,</w:t>
      </w:r>
      <w:r w:rsidR="00322957">
        <w:rPr>
          <w:snapToGrid w:val="0"/>
          <w:sz w:val="24"/>
        </w:rPr>
        <w:t xml:space="preserve"> </w:t>
      </w:r>
      <w:r w:rsidR="008A6386">
        <w:rPr>
          <w:snapToGrid w:val="0"/>
          <w:sz w:val="24"/>
        </w:rPr>
        <w:t xml:space="preserve">making </w:t>
      </w:r>
      <w:r w:rsidR="00E4771A">
        <w:rPr>
          <w:snapToGrid w:val="0"/>
          <w:sz w:val="24"/>
        </w:rPr>
        <w:t xml:space="preserve">significant contributions to academia-industry collaboration, </w:t>
      </w:r>
      <w:r w:rsidR="00E7223E">
        <w:rPr>
          <w:snapToGrid w:val="0"/>
          <w:sz w:val="24"/>
        </w:rPr>
        <w:t xml:space="preserve">or </w:t>
      </w:r>
      <w:r w:rsidR="00E4771A">
        <w:rPr>
          <w:snapToGrid w:val="0"/>
          <w:sz w:val="24"/>
        </w:rPr>
        <w:t>winning major academic awards</w:t>
      </w:r>
    </w:p>
    <w:p w14:paraId="5DCA4B9A" w14:textId="4D60C4C3" w:rsidR="0039155B" w:rsidRPr="00291CD1" w:rsidRDefault="00615D60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E84AE9">
        <w:rPr>
          <w:rFonts w:hint="eastAsia"/>
          <w:snapToGrid w:val="0"/>
          <w:sz w:val="24"/>
        </w:rPr>
        <w:t>T</w:t>
      </w:r>
      <w:r w:rsidR="00E84AE9">
        <w:rPr>
          <w:snapToGrid w:val="0"/>
          <w:sz w:val="24"/>
        </w:rPr>
        <w:t>eaching performance</w:t>
      </w:r>
      <w:r w:rsidR="00C31035">
        <w:rPr>
          <w:snapToGrid w:val="0"/>
          <w:sz w:val="24"/>
        </w:rPr>
        <w:t>:</w:t>
      </w:r>
      <w:r w:rsidR="00E84AE9">
        <w:rPr>
          <w:snapToGrid w:val="0"/>
          <w:sz w:val="24"/>
        </w:rPr>
        <w:t xml:space="preserve"> </w:t>
      </w:r>
      <w:r w:rsidR="00E7223E">
        <w:rPr>
          <w:snapToGrid w:val="0"/>
          <w:sz w:val="24"/>
        </w:rPr>
        <w:t>Actively participating in teaching at the University,</w:t>
      </w:r>
      <w:r w:rsidR="00E7223E">
        <w:rPr>
          <w:rFonts w:hint="eastAsia"/>
          <w:snapToGrid w:val="0"/>
          <w:sz w:val="24"/>
        </w:rPr>
        <w:t xml:space="preserve"> </w:t>
      </w:r>
      <w:r w:rsidR="008A6386">
        <w:rPr>
          <w:snapToGrid w:val="0"/>
          <w:sz w:val="24"/>
        </w:rPr>
        <w:t xml:space="preserve">demonstrating </w:t>
      </w:r>
      <w:r w:rsidR="00E7223E">
        <w:rPr>
          <w:snapToGrid w:val="0"/>
          <w:sz w:val="24"/>
        </w:rPr>
        <w:t>outstanding teaching performance, or guiding students to learn effectively</w:t>
      </w:r>
    </w:p>
    <w:p w14:paraId="34C34763" w14:textId="5187833C" w:rsidR="0039155B" w:rsidRPr="00291CD1" w:rsidRDefault="00615D60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E84AE9">
        <w:rPr>
          <w:rFonts w:hint="eastAsia"/>
          <w:snapToGrid w:val="0"/>
          <w:sz w:val="24"/>
        </w:rPr>
        <w:t>S</w:t>
      </w:r>
      <w:r w:rsidR="00E84AE9">
        <w:rPr>
          <w:snapToGrid w:val="0"/>
          <w:sz w:val="24"/>
        </w:rPr>
        <w:t>ervice performance</w:t>
      </w:r>
      <w:r w:rsidR="00C31035">
        <w:rPr>
          <w:snapToGrid w:val="0"/>
          <w:sz w:val="24"/>
        </w:rPr>
        <w:t>:</w:t>
      </w:r>
      <w:r w:rsidR="00E84AE9">
        <w:rPr>
          <w:snapToGrid w:val="0"/>
          <w:sz w:val="24"/>
        </w:rPr>
        <w:t xml:space="preserve"> </w:t>
      </w:r>
      <w:r w:rsidR="00B071D2">
        <w:rPr>
          <w:snapToGrid w:val="0"/>
          <w:sz w:val="24"/>
        </w:rPr>
        <w:t>Actively assisting</w:t>
      </w:r>
      <w:r w:rsidR="008A6386">
        <w:rPr>
          <w:snapToGrid w:val="0"/>
          <w:sz w:val="24"/>
        </w:rPr>
        <w:t xml:space="preserve"> with</w:t>
      </w:r>
      <w:r w:rsidR="00B071D2">
        <w:rPr>
          <w:snapToGrid w:val="0"/>
          <w:sz w:val="24"/>
        </w:rPr>
        <w:t xml:space="preserve"> administrative, professional, counselling, </w:t>
      </w:r>
      <w:r w:rsidR="005A014E">
        <w:rPr>
          <w:rFonts w:hint="eastAsia"/>
          <w:snapToGrid w:val="0"/>
          <w:sz w:val="24"/>
        </w:rPr>
        <w:t>o</w:t>
      </w:r>
      <w:r w:rsidR="005A014E">
        <w:rPr>
          <w:snapToGrid w:val="0"/>
          <w:sz w:val="24"/>
        </w:rPr>
        <w:t xml:space="preserve">r promotional tasks with outstanding </w:t>
      </w:r>
      <w:r w:rsidR="008A6386">
        <w:rPr>
          <w:snapToGrid w:val="0"/>
          <w:sz w:val="24"/>
        </w:rPr>
        <w:t>results</w:t>
      </w:r>
    </w:p>
    <w:p w14:paraId="42965EC8" w14:textId="3E54B931" w:rsidR="0039155B" w:rsidRPr="00291CD1" w:rsidRDefault="00615D60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FD265A">
        <w:rPr>
          <w:snapToGrid w:val="0"/>
          <w:sz w:val="24"/>
        </w:rPr>
        <w:t xml:space="preserve">Supernumerary </w:t>
      </w:r>
      <w:r w:rsidR="00FD265A" w:rsidRPr="00FD265A">
        <w:rPr>
          <w:snapToGrid w:val="0"/>
          <w:sz w:val="24"/>
        </w:rPr>
        <w:t>administrators/managers</w:t>
      </w:r>
      <w:r w:rsidR="00E76FD3">
        <w:rPr>
          <w:snapToGrid w:val="0"/>
          <w:sz w:val="24"/>
        </w:rPr>
        <w:t xml:space="preserve"> </w:t>
      </w:r>
      <w:r w:rsidR="00E76FD3">
        <w:rPr>
          <w:rFonts w:hint="eastAsia"/>
          <w:snapToGrid w:val="0"/>
          <w:sz w:val="24"/>
        </w:rPr>
        <w:t>s</w:t>
      </w:r>
      <w:r w:rsidR="00E76FD3">
        <w:rPr>
          <w:snapToGrid w:val="0"/>
          <w:sz w:val="24"/>
        </w:rPr>
        <w:t xml:space="preserve">hall </w:t>
      </w:r>
      <w:r w:rsidR="008A6386">
        <w:rPr>
          <w:snapToGrid w:val="0"/>
          <w:sz w:val="24"/>
        </w:rPr>
        <w:t xml:space="preserve">submit </w:t>
      </w:r>
      <w:r w:rsidR="00DB1E45">
        <w:rPr>
          <w:snapToGrid w:val="0"/>
          <w:sz w:val="24"/>
        </w:rPr>
        <w:t xml:space="preserve">annual </w:t>
      </w:r>
      <w:r w:rsidR="00267373">
        <w:rPr>
          <w:snapToGrid w:val="0"/>
          <w:sz w:val="24"/>
        </w:rPr>
        <w:t xml:space="preserve">self-evaluation reports to the competent </w:t>
      </w:r>
      <w:r w:rsidR="00AC3472">
        <w:rPr>
          <w:snapToGrid w:val="0"/>
          <w:sz w:val="24"/>
        </w:rPr>
        <w:t xml:space="preserve">review committee, which may terminate administrators/managers </w:t>
      </w:r>
      <w:r w:rsidR="008A6386">
        <w:rPr>
          <w:snapToGrid w:val="0"/>
          <w:sz w:val="24"/>
        </w:rPr>
        <w:t>whose</w:t>
      </w:r>
      <w:r w:rsidR="00AC3472">
        <w:rPr>
          <w:snapToGrid w:val="0"/>
          <w:sz w:val="24"/>
        </w:rPr>
        <w:t xml:space="preserve"> performance</w:t>
      </w:r>
      <w:r w:rsidR="008A6386">
        <w:rPr>
          <w:snapToGrid w:val="0"/>
          <w:sz w:val="24"/>
        </w:rPr>
        <w:t xml:space="preserve"> is unsatisfactory</w:t>
      </w:r>
      <w:r w:rsidR="00AC3472">
        <w:rPr>
          <w:snapToGrid w:val="0"/>
          <w:sz w:val="24"/>
        </w:rPr>
        <w:t>.</w:t>
      </w:r>
    </w:p>
    <w:p w14:paraId="1DBEF2E1" w14:textId="7C65B17D" w:rsidR="0039155B" w:rsidRPr="00291CD1" w:rsidRDefault="00615D60" w:rsidP="0004367A">
      <w:pPr>
        <w:snapToGrid w:val="0"/>
        <w:spacing w:beforeLines="25" w:before="95"/>
        <w:ind w:leftChars="404" w:left="1414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4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25568F">
        <w:rPr>
          <w:snapToGrid w:val="0"/>
          <w:sz w:val="24"/>
        </w:rPr>
        <w:t>A</w:t>
      </w:r>
      <w:r w:rsidR="00D15FD9">
        <w:rPr>
          <w:snapToGrid w:val="0"/>
          <w:sz w:val="24"/>
        </w:rPr>
        <w:t xml:space="preserve"> list of </w:t>
      </w:r>
      <w:r w:rsidR="0025568F">
        <w:rPr>
          <w:snapToGrid w:val="0"/>
          <w:sz w:val="24"/>
        </w:rPr>
        <w:t>candidates</w:t>
      </w:r>
      <w:r w:rsidR="008A6386">
        <w:rPr>
          <w:snapToGrid w:val="0"/>
          <w:sz w:val="24"/>
        </w:rPr>
        <w:t xml:space="preserve"> who pass</w:t>
      </w:r>
      <w:r w:rsidR="0025568F">
        <w:rPr>
          <w:snapToGrid w:val="0"/>
          <w:sz w:val="24"/>
        </w:rPr>
        <w:t xml:space="preserve"> the written report/self-evaluation report review shall be published online, together with the review results from the </w:t>
      </w:r>
      <w:r w:rsidR="00124213">
        <w:rPr>
          <w:snapToGrid w:val="0"/>
          <w:sz w:val="24"/>
        </w:rPr>
        <w:t>award period</w:t>
      </w:r>
      <w:r w:rsidR="0025568F">
        <w:rPr>
          <w:snapToGrid w:val="0"/>
          <w:sz w:val="24"/>
        </w:rPr>
        <w:t>.</w:t>
      </w:r>
    </w:p>
    <w:p w14:paraId="41785B82" w14:textId="40292910" w:rsidR="0039155B" w:rsidRPr="00291CD1" w:rsidRDefault="00615D60" w:rsidP="0004367A">
      <w:pPr>
        <w:snapToGrid w:val="0"/>
        <w:spacing w:beforeLines="25" w:before="95"/>
        <w:ind w:left="1134" w:hanging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6</w:t>
      </w:r>
      <w:r>
        <w:rPr>
          <w:snapToGrid w:val="0"/>
          <w:sz w:val="24"/>
        </w:rPr>
        <w:tab/>
      </w:r>
      <w:r w:rsidR="00124213">
        <w:rPr>
          <w:snapToGrid w:val="0"/>
          <w:sz w:val="24"/>
        </w:rPr>
        <w:t>Principles for flexible pay</w:t>
      </w:r>
    </w:p>
    <w:p w14:paraId="415B65CA" w14:textId="490847C3" w:rsidR="0039155B" w:rsidRPr="00291CD1" w:rsidRDefault="00A7248C" w:rsidP="0004367A">
      <w:pPr>
        <w:pStyle w:val="a3"/>
        <w:numPr>
          <w:ilvl w:val="0"/>
          <w:numId w:val="1"/>
        </w:numPr>
        <w:snapToGrid w:val="0"/>
        <w:spacing w:beforeLines="25" w:before="95"/>
        <w:ind w:leftChars="0" w:left="1418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F</w:t>
      </w:r>
      <w:r>
        <w:rPr>
          <w:snapToGrid w:val="0"/>
          <w:sz w:val="24"/>
        </w:rPr>
        <w:t>lexible pay schedule</w:t>
      </w:r>
    </w:p>
    <w:tbl>
      <w:tblPr>
        <w:tblW w:w="3777" w:type="pct"/>
        <w:tblInd w:w="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2389"/>
      </w:tblGrid>
      <w:tr w:rsidR="0039155B" w:rsidRPr="00291CD1" w14:paraId="1501AC99" w14:textId="77777777" w:rsidTr="006B2EFA">
        <w:tc>
          <w:tcPr>
            <w:tcW w:w="323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6A5CCEDF" w14:textId="77777777" w:rsidR="0039155B" w:rsidRPr="006B2EFA" w:rsidRDefault="006B2EFA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R</w:t>
            </w:r>
            <w:r w:rsidRPr="006B2EFA">
              <w:rPr>
                <w:snapToGrid w:val="0"/>
                <w:sz w:val="22"/>
                <w:szCs w:val="22"/>
              </w:rPr>
              <w:t>ank</w:t>
            </w:r>
          </w:p>
        </w:tc>
        <w:tc>
          <w:tcPr>
            <w:tcW w:w="1761" w:type="pct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5792EB6" w14:textId="77777777" w:rsidR="0039155B" w:rsidRPr="006B2EFA" w:rsidRDefault="006B2EFA" w:rsidP="0004367A">
            <w:pPr>
              <w:adjustRightInd w:val="0"/>
              <w:snapToGrid w:val="0"/>
              <w:ind w:leftChars="-34" w:left="-95" w:firstLine="1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A</w:t>
            </w:r>
            <w:r w:rsidRPr="006B2EFA">
              <w:rPr>
                <w:snapToGrid w:val="0"/>
                <w:sz w:val="22"/>
                <w:szCs w:val="22"/>
              </w:rPr>
              <w:t>dditional pay (per month)</w:t>
            </w:r>
          </w:p>
        </w:tc>
      </w:tr>
      <w:tr w:rsidR="0039155B" w:rsidRPr="00291CD1" w14:paraId="6A3C0AE6" w14:textId="77777777" w:rsidTr="006B2EFA">
        <w:trPr>
          <w:trHeight w:val="476"/>
        </w:trPr>
        <w:tc>
          <w:tcPr>
            <w:tcW w:w="114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7C47310F" w14:textId="77777777" w:rsidR="0039155B" w:rsidRPr="006B2EFA" w:rsidRDefault="006B2EFA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C</w:t>
            </w:r>
            <w:r w:rsidRPr="006B2EFA">
              <w:rPr>
                <w:snapToGrid w:val="0"/>
                <w:sz w:val="22"/>
                <w:szCs w:val="22"/>
              </w:rPr>
              <w:t>hair professor</w:t>
            </w:r>
          </w:p>
        </w:tc>
        <w:tc>
          <w:tcPr>
            <w:tcW w:w="2090" w:type="pct"/>
            <w:tcBorders>
              <w:top w:val="single" w:sz="12" w:space="0" w:color="auto"/>
            </w:tcBorders>
            <w:vAlign w:val="center"/>
          </w:tcPr>
          <w:p w14:paraId="52321797" w14:textId="77777777" w:rsidR="0039155B" w:rsidRPr="006B2EFA" w:rsidRDefault="006B2EFA" w:rsidP="0004367A">
            <w:pPr>
              <w:adjustRightInd w:val="0"/>
              <w:snapToGrid w:val="0"/>
              <w:ind w:firstLineChars="16" w:firstLine="35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E</w:t>
            </w:r>
            <w:r w:rsidRPr="006B2EFA">
              <w:rPr>
                <w:snapToGrid w:val="0"/>
                <w:sz w:val="22"/>
                <w:szCs w:val="22"/>
              </w:rPr>
              <w:t>xtraordinary chair professor</w:t>
            </w:r>
          </w:p>
        </w:tc>
        <w:tc>
          <w:tcPr>
            <w:tcW w:w="1761" w:type="pc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66BFE188" w14:textId="77777777" w:rsidR="0039155B" w:rsidRPr="006B2EFA" w:rsidRDefault="006B2EFA" w:rsidP="0004367A">
            <w:pPr>
              <w:adjustRightInd w:val="0"/>
              <w:snapToGrid w:val="0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600,000</w:t>
            </w:r>
            <w:r w:rsidRPr="006B2EFA">
              <w:rPr>
                <w:rFonts w:hint="eastAsia"/>
                <w:snapToGrid w:val="0"/>
                <w:sz w:val="22"/>
                <w:szCs w:val="22"/>
              </w:rPr>
              <w:t>–</w:t>
            </w:r>
            <w:r w:rsidR="0039155B" w:rsidRPr="006B2EFA">
              <w:rPr>
                <w:snapToGrid w:val="0"/>
                <w:sz w:val="22"/>
                <w:szCs w:val="22"/>
              </w:rPr>
              <w:t>1,000,000</w:t>
            </w:r>
          </w:p>
        </w:tc>
      </w:tr>
      <w:tr w:rsidR="0039155B" w:rsidRPr="00291CD1" w14:paraId="7DFCCE02" w14:textId="77777777" w:rsidTr="006B2EFA">
        <w:trPr>
          <w:trHeight w:val="476"/>
        </w:trPr>
        <w:tc>
          <w:tcPr>
            <w:tcW w:w="1149" w:type="pct"/>
            <w:vMerge/>
            <w:tcBorders>
              <w:left w:val="thinThickSmallGap" w:sz="24" w:space="0" w:color="auto"/>
            </w:tcBorders>
            <w:vAlign w:val="center"/>
          </w:tcPr>
          <w:p w14:paraId="1C7B1A5C" w14:textId="77777777" w:rsidR="0039155B" w:rsidRPr="006B2EFA" w:rsidRDefault="0039155B" w:rsidP="0004367A">
            <w:pPr>
              <w:adjustRightInd w:val="0"/>
              <w:snapToGrid w:val="0"/>
              <w:ind w:firstLineChars="200" w:firstLine="44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14:paraId="39AEF81D" w14:textId="77777777" w:rsidR="0039155B" w:rsidRPr="006B2EFA" w:rsidRDefault="006B2EFA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D</w:t>
            </w:r>
            <w:r w:rsidRPr="006B2EFA">
              <w:rPr>
                <w:snapToGrid w:val="0"/>
                <w:sz w:val="22"/>
                <w:szCs w:val="22"/>
              </w:rPr>
              <w:t>istinguished chair professor</w:t>
            </w:r>
          </w:p>
        </w:tc>
        <w:tc>
          <w:tcPr>
            <w:tcW w:w="1761" w:type="pct"/>
            <w:tcBorders>
              <w:right w:val="thickThinSmallGap" w:sz="24" w:space="0" w:color="auto"/>
            </w:tcBorders>
            <w:vAlign w:val="center"/>
          </w:tcPr>
          <w:p w14:paraId="08714F53" w14:textId="77777777" w:rsidR="0039155B" w:rsidRPr="006B2EFA" w:rsidRDefault="006B2EFA" w:rsidP="0004367A">
            <w:pPr>
              <w:adjustRightInd w:val="0"/>
              <w:snapToGrid w:val="0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100,000</w:t>
            </w:r>
            <w:r w:rsidRPr="006B2EFA">
              <w:rPr>
                <w:rFonts w:hint="eastAsia"/>
                <w:snapToGrid w:val="0"/>
                <w:sz w:val="22"/>
                <w:szCs w:val="22"/>
              </w:rPr>
              <w:t>–</w:t>
            </w:r>
            <w:r w:rsidR="0039155B" w:rsidRPr="006B2EFA">
              <w:rPr>
                <w:snapToGrid w:val="0"/>
                <w:sz w:val="22"/>
                <w:szCs w:val="22"/>
              </w:rPr>
              <w:t>300,000</w:t>
            </w:r>
          </w:p>
        </w:tc>
      </w:tr>
      <w:tr w:rsidR="0039155B" w:rsidRPr="00291CD1" w14:paraId="66BFF998" w14:textId="77777777" w:rsidTr="006B2EFA">
        <w:trPr>
          <w:trHeight w:val="476"/>
        </w:trPr>
        <w:tc>
          <w:tcPr>
            <w:tcW w:w="1149" w:type="pct"/>
            <w:vMerge/>
            <w:tcBorders>
              <w:left w:val="thinThickSmallGap" w:sz="24" w:space="0" w:color="auto"/>
            </w:tcBorders>
            <w:vAlign w:val="center"/>
          </w:tcPr>
          <w:p w14:paraId="66781F08" w14:textId="77777777" w:rsidR="0039155B" w:rsidRPr="006B2EFA" w:rsidRDefault="0039155B" w:rsidP="0004367A">
            <w:pPr>
              <w:adjustRightInd w:val="0"/>
              <w:snapToGrid w:val="0"/>
              <w:ind w:firstLineChars="200" w:firstLine="44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14:paraId="294B5CEF" w14:textId="77777777" w:rsidR="0039155B" w:rsidRPr="006B2EFA" w:rsidRDefault="006B2EFA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N</w:t>
            </w:r>
            <w:r w:rsidRPr="006B2EFA">
              <w:rPr>
                <w:snapToGrid w:val="0"/>
                <w:sz w:val="22"/>
                <w:szCs w:val="22"/>
              </w:rPr>
              <w:t>CHU chair professor</w:t>
            </w:r>
          </w:p>
        </w:tc>
        <w:tc>
          <w:tcPr>
            <w:tcW w:w="1761" w:type="pct"/>
            <w:tcBorders>
              <w:right w:val="thickThinSmallGap" w:sz="24" w:space="0" w:color="auto"/>
            </w:tcBorders>
            <w:vAlign w:val="center"/>
          </w:tcPr>
          <w:p w14:paraId="4B390D4C" w14:textId="77777777" w:rsidR="0039155B" w:rsidRPr="006B2EFA" w:rsidRDefault="006B2EFA" w:rsidP="0004367A">
            <w:pPr>
              <w:adjustRightInd w:val="0"/>
              <w:snapToGrid w:val="0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70,000</w:t>
            </w:r>
            <w:r w:rsidRPr="006B2EFA">
              <w:rPr>
                <w:rFonts w:hint="eastAsia"/>
                <w:snapToGrid w:val="0"/>
                <w:sz w:val="22"/>
                <w:szCs w:val="22"/>
              </w:rPr>
              <w:t>–</w:t>
            </w:r>
            <w:r w:rsidR="0039155B" w:rsidRPr="006B2EFA">
              <w:rPr>
                <w:snapToGrid w:val="0"/>
                <w:sz w:val="22"/>
                <w:szCs w:val="22"/>
              </w:rPr>
              <w:t>90,000</w:t>
            </w:r>
          </w:p>
        </w:tc>
      </w:tr>
      <w:tr w:rsidR="0039155B" w:rsidRPr="00291CD1" w14:paraId="257AFD08" w14:textId="77777777" w:rsidTr="006B2EFA">
        <w:trPr>
          <w:trHeight w:val="476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6DD72604" w14:textId="77777777" w:rsidR="0039155B" w:rsidRPr="006B2EFA" w:rsidRDefault="0039155B" w:rsidP="0004367A">
            <w:pPr>
              <w:adjustRightInd w:val="0"/>
              <w:snapToGrid w:val="0"/>
              <w:ind w:firstLineChars="200" w:firstLine="44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bottom w:val="single" w:sz="12" w:space="0" w:color="auto"/>
            </w:tcBorders>
            <w:vAlign w:val="center"/>
          </w:tcPr>
          <w:p w14:paraId="71DA5392" w14:textId="77777777" w:rsidR="0039155B" w:rsidRPr="006B2EFA" w:rsidRDefault="006B2EFA" w:rsidP="0004367A">
            <w:pPr>
              <w:adjustRightInd w:val="0"/>
              <w:snapToGrid w:val="0"/>
              <w:ind w:firstLineChars="16" w:firstLine="35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t>C</w:t>
            </w:r>
            <w:r w:rsidRPr="006B2EFA">
              <w:rPr>
                <w:snapToGrid w:val="0"/>
                <w:sz w:val="22"/>
                <w:szCs w:val="22"/>
              </w:rPr>
              <w:t>hair professor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FC50C70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60,000</w:t>
            </w:r>
          </w:p>
        </w:tc>
      </w:tr>
      <w:tr w:rsidR="0039155B" w:rsidRPr="00291CD1" w14:paraId="6DF8787A" w14:textId="77777777" w:rsidTr="006B2EFA">
        <w:trPr>
          <w:trHeight w:val="409"/>
        </w:trPr>
        <w:tc>
          <w:tcPr>
            <w:tcW w:w="114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7A49D54C" w14:textId="77777777" w:rsidR="0039155B" w:rsidRPr="006B2EFA" w:rsidRDefault="006B2EFA" w:rsidP="0004367A">
            <w:pPr>
              <w:adjustRightInd w:val="0"/>
              <w:snapToGrid w:val="0"/>
              <w:ind w:rightChars="-25" w:right="-7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rFonts w:hint="eastAsia"/>
                <w:snapToGrid w:val="0"/>
                <w:sz w:val="22"/>
                <w:szCs w:val="22"/>
              </w:rPr>
              <w:lastRenderedPageBreak/>
              <w:t>D</w:t>
            </w:r>
            <w:r w:rsidRPr="006B2EFA">
              <w:rPr>
                <w:snapToGrid w:val="0"/>
                <w:sz w:val="22"/>
                <w:szCs w:val="22"/>
              </w:rPr>
              <w:t>istinguished professor</w:t>
            </w:r>
          </w:p>
        </w:tc>
        <w:tc>
          <w:tcPr>
            <w:tcW w:w="2090" w:type="pct"/>
            <w:tcBorders>
              <w:top w:val="single" w:sz="12" w:space="0" w:color="auto"/>
            </w:tcBorders>
            <w:vAlign w:val="center"/>
          </w:tcPr>
          <w:p w14:paraId="7D88CA0E" w14:textId="77777777" w:rsidR="0039155B" w:rsidRPr="006B2EFA" w:rsidRDefault="00245236" w:rsidP="0004367A">
            <w:pPr>
              <w:adjustRightInd w:val="0"/>
              <w:snapToGrid w:val="0"/>
              <w:ind w:left="389" w:hangingChars="177" w:hanging="389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Category</w:t>
            </w:r>
            <w:r w:rsidR="006B2EFA" w:rsidRPr="006B2EFA">
              <w:rPr>
                <w:snapToGrid w:val="0"/>
                <w:sz w:val="22"/>
                <w:szCs w:val="22"/>
              </w:rPr>
              <w:t xml:space="preserve"> </w:t>
            </w:r>
            <w:r w:rsidR="0039155B" w:rsidRPr="006B2EFA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761" w:type="pc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03BC6843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50,000</w:t>
            </w:r>
          </w:p>
        </w:tc>
      </w:tr>
      <w:tr w:rsidR="0039155B" w:rsidRPr="00291CD1" w14:paraId="04DDC585" w14:textId="77777777" w:rsidTr="006B2EFA">
        <w:trPr>
          <w:trHeight w:val="410"/>
        </w:trPr>
        <w:tc>
          <w:tcPr>
            <w:tcW w:w="1149" w:type="pct"/>
            <w:vMerge/>
            <w:tcBorders>
              <w:left w:val="thinThickSmallGap" w:sz="24" w:space="0" w:color="auto"/>
            </w:tcBorders>
            <w:vAlign w:val="center"/>
          </w:tcPr>
          <w:p w14:paraId="7032CB9D" w14:textId="77777777" w:rsidR="0039155B" w:rsidRPr="006B2EFA" w:rsidRDefault="0039155B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14:paraId="67BA4A6E" w14:textId="77777777" w:rsidR="0039155B" w:rsidRPr="006B2EFA" w:rsidRDefault="00245236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Category </w:t>
            </w:r>
            <w:r w:rsidR="0039155B" w:rsidRPr="006B2EFA">
              <w:rPr>
                <w:snapToGrid w:val="0"/>
                <w:sz w:val="22"/>
                <w:szCs w:val="22"/>
              </w:rPr>
              <w:t>Ⅱ</w:t>
            </w:r>
          </w:p>
        </w:tc>
        <w:tc>
          <w:tcPr>
            <w:tcW w:w="1761" w:type="pct"/>
            <w:tcBorders>
              <w:right w:val="thickThinSmallGap" w:sz="24" w:space="0" w:color="auto"/>
            </w:tcBorders>
            <w:vAlign w:val="center"/>
          </w:tcPr>
          <w:p w14:paraId="70C65CA9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40,000</w:t>
            </w:r>
          </w:p>
        </w:tc>
      </w:tr>
      <w:tr w:rsidR="0039155B" w:rsidRPr="00291CD1" w14:paraId="7B4F6029" w14:textId="77777777" w:rsidTr="006B2EFA">
        <w:trPr>
          <w:trHeight w:val="410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4AEF3830" w14:textId="77777777" w:rsidR="0039155B" w:rsidRPr="006B2EFA" w:rsidRDefault="0039155B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bottom w:val="single" w:sz="12" w:space="0" w:color="auto"/>
            </w:tcBorders>
            <w:vAlign w:val="center"/>
          </w:tcPr>
          <w:p w14:paraId="564B5E1B" w14:textId="77777777" w:rsidR="0039155B" w:rsidRPr="006B2EFA" w:rsidRDefault="00245236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Category </w:t>
            </w:r>
            <w:r w:rsidR="0039155B" w:rsidRPr="006B2EFA">
              <w:rPr>
                <w:snapToGrid w:val="0"/>
                <w:sz w:val="22"/>
                <w:szCs w:val="22"/>
              </w:rPr>
              <w:t>Ⅲ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4661564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25,000</w:t>
            </w:r>
          </w:p>
        </w:tc>
      </w:tr>
      <w:tr w:rsidR="0039155B" w:rsidRPr="00291CD1" w14:paraId="436B096A" w14:textId="77777777" w:rsidTr="006B2EFA">
        <w:trPr>
          <w:trHeight w:val="409"/>
        </w:trPr>
        <w:tc>
          <w:tcPr>
            <w:tcW w:w="1149" w:type="pct"/>
            <w:vMerge w:val="restart"/>
            <w:tcBorders>
              <w:left w:val="thinThickSmallGap" w:sz="24" w:space="0" w:color="auto"/>
            </w:tcBorders>
            <w:vAlign w:val="center"/>
          </w:tcPr>
          <w:p w14:paraId="2F2905FF" w14:textId="77777777" w:rsidR="0039155B" w:rsidRPr="006B2EFA" w:rsidRDefault="006B2EFA" w:rsidP="0004367A">
            <w:pPr>
              <w:adjustRightInd w:val="0"/>
              <w:snapToGrid w:val="0"/>
              <w:ind w:rightChars="-25" w:right="-7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Distinguished faculty</w:t>
            </w:r>
          </w:p>
        </w:tc>
        <w:tc>
          <w:tcPr>
            <w:tcW w:w="20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D7E047" w14:textId="77777777" w:rsidR="0039155B" w:rsidRPr="006B2EFA" w:rsidRDefault="00245236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Category </w:t>
            </w:r>
            <w:r w:rsidR="0039155B" w:rsidRPr="006B2EFA">
              <w:rPr>
                <w:rFonts w:hint="eastAsia"/>
                <w:snapToGrid w:val="0"/>
                <w:sz w:val="22"/>
                <w:szCs w:val="22"/>
              </w:rPr>
              <w:t>I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C3D910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40,000</w:t>
            </w:r>
          </w:p>
        </w:tc>
      </w:tr>
      <w:tr w:rsidR="0039155B" w:rsidRPr="00291CD1" w14:paraId="6E340A8E" w14:textId="77777777" w:rsidTr="006B2EFA">
        <w:trPr>
          <w:trHeight w:val="410"/>
        </w:trPr>
        <w:tc>
          <w:tcPr>
            <w:tcW w:w="1149" w:type="pct"/>
            <w:vMerge/>
            <w:tcBorders>
              <w:left w:val="thinThickSmallGap" w:sz="24" w:space="0" w:color="auto"/>
            </w:tcBorders>
            <w:vAlign w:val="center"/>
          </w:tcPr>
          <w:p w14:paraId="7C54EFBC" w14:textId="77777777" w:rsidR="0039155B" w:rsidRPr="006B2EFA" w:rsidRDefault="0039155B" w:rsidP="0004367A">
            <w:pPr>
              <w:adjustRightInd w:val="0"/>
              <w:snapToGrid w:val="0"/>
              <w:ind w:rightChars="-25" w:right="-7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0365" w14:textId="77777777" w:rsidR="0039155B" w:rsidRPr="006B2EFA" w:rsidRDefault="00245236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Category </w:t>
            </w:r>
            <w:r w:rsidR="0039155B" w:rsidRPr="006B2EFA">
              <w:rPr>
                <w:snapToGrid w:val="0"/>
                <w:sz w:val="22"/>
                <w:szCs w:val="22"/>
              </w:rPr>
              <w:t>Ⅱ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551C86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25,000</w:t>
            </w:r>
          </w:p>
        </w:tc>
      </w:tr>
      <w:tr w:rsidR="0039155B" w:rsidRPr="00291CD1" w14:paraId="051CB094" w14:textId="77777777" w:rsidTr="006B2EFA">
        <w:trPr>
          <w:trHeight w:val="410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5D85ED88" w14:textId="77777777" w:rsidR="0039155B" w:rsidRPr="006B2EFA" w:rsidRDefault="0039155B" w:rsidP="0004367A">
            <w:pPr>
              <w:adjustRightInd w:val="0"/>
              <w:snapToGrid w:val="0"/>
              <w:ind w:rightChars="-25" w:right="-7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F675A9" w14:textId="77777777" w:rsidR="0039155B" w:rsidRPr="006B2EFA" w:rsidRDefault="00245236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Category </w:t>
            </w:r>
            <w:r w:rsidR="0039155B" w:rsidRPr="006B2EFA">
              <w:rPr>
                <w:snapToGrid w:val="0"/>
                <w:sz w:val="22"/>
                <w:szCs w:val="22"/>
              </w:rPr>
              <w:t>Ⅲ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B0CCCE2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15,000</w:t>
            </w:r>
          </w:p>
        </w:tc>
      </w:tr>
      <w:tr w:rsidR="0039155B" w:rsidRPr="00291CD1" w14:paraId="3C363749" w14:textId="77777777" w:rsidTr="006B2EFA">
        <w:trPr>
          <w:trHeight w:val="421"/>
        </w:trPr>
        <w:tc>
          <w:tcPr>
            <w:tcW w:w="1149" w:type="pct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8AED344" w14:textId="77777777" w:rsidR="0039155B" w:rsidRPr="006B2EFA" w:rsidRDefault="00DC533F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>ew faculty award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BA5B5" w14:textId="77777777" w:rsidR="0039155B" w:rsidRPr="006B2EFA" w:rsidRDefault="00DC533F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G</w:t>
            </w:r>
            <w:r>
              <w:rPr>
                <w:snapToGrid w:val="0"/>
                <w:sz w:val="22"/>
                <w:szCs w:val="22"/>
              </w:rPr>
              <w:t>eneral new faculty award</w:t>
            </w:r>
          </w:p>
        </w:tc>
        <w:tc>
          <w:tcPr>
            <w:tcW w:w="1761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40C79A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15,000</w:t>
            </w:r>
          </w:p>
        </w:tc>
      </w:tr>
      <w:tr w:rsidR="0039155B" w:rsidRPr="00291CD1" w14:paraId="6A80B66A" w14:textId="77777777" w:rsidTr="006B2EFA">
        <w:trPr>
          <w:trHeight w:val="421"/>
        </w:trPr>
        <w:tc>
          <w:tcPr>
            <w:tcW w:w="1149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6F3CB48" w14:textId="77777777" w:rsidR="0039155B" w:rsidRPr="006B2EFA" w:rsidRDefault="0039155B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1CA41E0" w14:textId="77777777" w:rsidR="0039155B" w:rsidRPr="006B2EFA" w:rsidRDefault="00DC533F" w:rsidP="0004367A">
            <w:pPr>
              <w:adjustRightInd w:val="0"/>
              <w:snapToGrid w:val="0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O</w:t>
            </w:r>
            <w:r>
              <w:rPr>
                <w:snapToGrid w:val="0"/>
                <w:sz w:val="22"/>
                <w:szCs w:val="22"/>
              </w:rPr>
              <w:t>utstanding new faculty award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74E1B78" w14:textId="77777777" w:rsidR="0039155B" w:rsidRPr="006B2EFA" w:rsidRDefault="006B2EFA" w:rsidP="0004367A">
            <w:pPr>
              <w:adjustRightInd w:val="0"/>
              <w:snapToGrid w:val="0"/>
              <w:ind w:leftChars="-25" w:left="-70"/>
              <w:jc w:val="right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30,000</w:t>
            </w:r>
          </w:p>
        </w:tc>
      </w:tr>
      <w:tr w:rsidR="0039155B" w:rsidRPr="00291CD1" w14:paraId="39AD1EE1" w14:textId="77777777" w:rsidTr="006B2EFA">
        <w:trPr>
          <w:trHeight w:val="421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2E8F5" w14:textId="77777777" w:rsidR="0039155B" w:rsidRPr="006B2EFA" w:rsidRDefault="0039155B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0FE0C9" w14:textId="77777777" w:rsidR="0039155B" w:rsidRPr="006B2EFA" w:rsidRDefault="00DC533F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>oreign new faculty award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E2F5A6F" w14:textId="77777777" w:rsidR="0039155B" w:rsidRPr="006B2EFA" w:rsidRDefault="006B2EFA" w:rsidP="0004367A">
            <w:pPr>
              <w:adjustRightInd w:val="0"/>
              <w:snapToGrid w:val="0"/>
              <w:ind w:leftChars="-25" w:left="-70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30,000</w:t>
            </w:r>
            <w:r w:rsidRPr="006B2EFA">
              <w:rPr>
                <w:rFonts w:hint="eastAsia"/>
                <w:snapToGrid w:val="0"/>
                <w:sz w:val="22"/>
                <w:szCs w:val="22"/>
              </w:rPr>
              <w:t>–</w:t>
            </w:r>
            <w:r w:rsidR="0039155B" w:rsidRPr="006B2EFA">
              <w:rPr>
                <w:snapToGrid w:val="0"/>
                <w:sz w:val="22"/>
                <w:szCs w:val="22"/>
              </w:rPr>
              <w:t>50,000</w:t>
            </w:r>
          </w:p>
        </w:tc>
      </w:tr>
      <w:tr w:rsidR="0039155B" w:rsidRPr="00291CD1" w14:paraId="665E45B6" w14:textId="77777777" w:rsidTr="00245236">
        <w:trPr>
          <w:trHeight w:val="665"/>
        </w:trPr>
        <w:tc>
          <w:tcPr>
            <w:tcW w:w="114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1866D50" w14:textId="1D25F280" w:rsidR="0039155B" w:rsidRPr="006B2EFA" w:rsidRDefault="00625ACE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>aculty with outstanding</w:t>
            </w:r>
            <w:r w:rsidR="00245236">
              <w:rPr>
                <w:snapToGrid w:val="0"/>
                <w:sz w:val="22"/>
                <w:szCs w:val="22"/>
              </w:rPr>
              <w:t xml:space="preserve"> academia-industry collaboration</w:t>
            </w:r>
            <w:r w:rsidR="00245236"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="00A65999">
              <w:rPr>
                <w:snapToGrid w:val="0"/>
                <w:sz w:val="22"/>
                <w:szCs w:val="22"/>
              </w:rPr>
              <w:t>achievements</w:t>
            </w:r>
          </w:p>
        </w:tc>
        <w:tc>
          <w:tcPr>
            <w:tcW w:w="2090" w:type="pct"/>
            <w:tcBorders>
              <w:top w:val="single" w:sz="12" w:space="0" w:color="auto"/>
            </w:tcBorders>
            <w:vAlign w:val="center"/>
          </w:tcPr>
          <w:p w14:paraId="5D1C6C27" w14:textId="77777777" w:rsidR="0039155B" w:rsidRPr="006B2EFA" w:rsidRDefault="00245236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C</w:t>
            </w:r>
            <w:r>
              <w:rPr>
                <w:snapToGrid w:val="0"/>
                <w:sz w:val="22"/>
                <w:szCs w:val="22"/>
              </w:rPr>
              <w:t xml:space="preserve">ategory </w:t>
            </w:r>
            <w:r w:rsidR="0039155B" w:rsidRPr="006B2EFA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761" w:type="pc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266E090F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20,000</w:t>
            </w:r>
          </w:p>
        </w:tc>
      </w:tr>
      <w:tr w:rsidR="0039155B" w:rsidRPr="00291CD1" w14:paraId="0B7B1E16" w14:textId="77777777" w:rsidTr="006B2EFA">
        <w:trPr>
          <w:trHeight w:val="464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49A538F9" w14:textId="77777777" w:rsidR="0039155B" w:rsidRPr="006B2EFA" w:rsidRDefault="0039155B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bottom w:val="single" w:sz="12" w:space="0" w:color="auto"/>
            </w:tcBorders>
            <w:vAlign w:val="center"/>
          </w:tcPr>
          <w:p w14:paraId="62878AD6" w14:textId="77777777" w:rsidR="0039155B" w:rsidRPr="006B2EFA" w:rsidRDefault="00245236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C</w:t>
            </w:r>
            <w:r>
              <w:rPr>
                <w:snapToGrid w:val="0"/>
                <w:sz w:val="22"/>
                <w:szCs w:val="22"/>
              </w:rPr>
              <w:t xml:space="preserve">ategory </w:t>
            </w:r>
            <w:r w:rsidR="0039155B" w:rsidRPr="006B2EFA">
              <w:rPr>
                <w:snapToGrid w:val="0"/>
                <w:sz w:val="22"/>
                <w:szCs w:val="22"/>
              </w:rPr>
              <w:t>Ⅱ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4E6208B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10,000</w:t>
            </w:r>
          </w:p>
        </w:tc>
      </w:tr>
      <w:tr w:rsidR="0039155B" w:rsidRPr="00291CD1" w14:paraId="75A61346" w14:textId="77777777" w:rsidTr="006B2EFA">
        <w:trPr>
          <w:trHeight w:val="543"/>
        </w:trPr>
        <w:tc>
          <w:tcPr>
            <w:tcW w:w="114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0D3DDE34" w14:textId="77777777" w:rsidR="0039155B" w:rsidRPr="006B2EFA" w:rsidRDefault="00245236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>aculty with outstanding teaching performance</w:t>
            </w:r>
          </w:p>
        </w:tc>
        <w:tc>
          <w:tcPr>
            <w:tcW w:w="2090" w:type="pct"/>
            <w:tcBorders>
              <w:top w:val="single" w:sz="12" w:space="0" w:color="auto"/>
            </w:tcBorders>
            <w:vAlign w:val="center"/>
          </w:tcPr>
          <w:p w14:paraId="19822AD0" w14:textId="77777777" w:rsidR="0039155B" w:rsidRPr="006B2EFA" w:rsidRDefault="00245236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C</w:t>
            </w:r>
            <w:r>
              <w:rPr>
                <w:snapToGrid w:val="0"/>
                <w:sz w:val="22"/>
                <w:szCs w:val="22"/>
              </w:rPr>
              <w:t xml:space="preserve">ategory </w:t>
            </w:r>
            <w:r w:rsidR="0039155B" w:rsidRPr="006B2EFA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761" w:type="pc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31B130B3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25,000</w:t>
            </w:r>
          </w:p>
        </w:tc>
      </w:tr>
      <w:tr w:rsidR="0039155B" w:rsidRPr="00291CD1" w14:paraId="6973365C" w14:textId="77777777" w:rsidTr="006B2EFA">
        <w:trPr>
          <w:trHeight w:val="543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7F3E52DF" w14:textId="77777777" w:rsidR="0039155B" w:rsidRPr="006B2EFA" w:rsidRDefault="0039155B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bottom w:val="single" w:sz="12" w:space="0" w:color="auto"/>
            </w:tcBorders>
            <w:vAlign w:val="center"/>
          </w:tcPr>
          <w:p w14:paraId="14FE2B54" w14:textId="77777777" w:rsidR="0039155B" w:rsidRPr="006B2EFA" w:rsidRDefault="00245236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C</w:t>
            </w:r>
            <w:r>
              <w:rPr>
                <w:snapToGrid w:val="0"/>
                <w:sz w:val="22"/>
                <w:szCs w:val="22"/>
              </w:rPr>
              <w:t xml:space="preserve">ategory </w:t>
            </w:r>
            <w:r w:rsidR="0039155B" w:rsidRPr="006B2EFA">
              <w:rPr>
                <w:snapToGrid w:val="0"/>
                <w:sz w:val="22"/>
                <w:szCs w:val="22"/>
              </w:rPr>
              <w:t>Ⅱ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75D0E1CC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15,000</w:t>
            </w:r>
          </w:p>
        </w:tc>
      </w:tr>
      <w:tr w:rsidR="0039155B" w:rsidRPr="00291CD1" w14:paraId="15C1B98B" w14:textId="77777777" w:rsidTr="006B2EFA">
        <w:trPr>
          <w:trHeight w:val="474"/>
        </w:trPr>
        <w:tc>
          <w:tcPr>
            <w:tcW w:w="1149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03F94CF4" w14:textId="77777777" w:rsidR="0039155B" w:rsidRPr="006B2EFA" w:rsidRDefault="00245236" w:rsidP="0004367A">
            <w:pPr>
              <w:adjustRightInd w:val="0"/>
              <w:snapToGrid w:val="0"/>
              <w:jc w:val="center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>aculty with outstanding service</w:t>
            </w:r>
          </w:p>
        </w:tc>
        <w:tc>
          <w:tcPr>
            <w:tcW w:w="2090" w:type="pct"/>
            <w:tcBorders>
              <w:top w:val="single" w:sz="12" w:space="0" w:color="auto"/>
            </w:tcBorders>
            <w:vAlign w:val="center"/>
          </w:tcPr>
          <w:p w14:paraId="0E09E4D7" w14:textId="77777777" w:rsidR="0039155B" w:rsidRPr="006B2EFA" w:rsidRDefault="00245236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C</w:t>
            </w:r>
            <w:r>
              <w:rPr>
                <w:snapToGrid w:val="0"/>
                <w:sz w:val="22"/>
                <w:szCs w:val="22"/>
              </w:rPr>
              <w:t xml:space="preserve">ategory </w:t>
            </w:r>
            <w:r w:rsidR="0039155B" w:rsidRPr="006B2EFA"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761" w:type="pc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2C9CC86D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20,000</w:t>
            </w:r>
          </w:p>
        </w:tc>
      </w:tr>
      <w:tr w:rsidR="0039155B" w:rsidRPr="00291CD1" w14:paraId="329394E8" w14:textId="77777777" w:rsidTr="006B2EFA">
        <w:trPr>
          <w:trHeight w:val="474"/>
        </w:trPr>
        <w:tc>
          <w:tcPr>
            <w:tcW w:w="1149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43F7C8F6" w14:textId="77777777" w:rsidR="0039155B" w:rsidRPr="006B2EFA" w:rsidRDefault="0039155B" w:rsidP="0004367A">
            <w:pPr>
              <w:adjustRightInd w:val="0"/>
              <w:snapToGrid w:val="0"/>
              <w:ind w:firstLineChars="200" w:firstLine="440"/>
              <w:textAlignment w:val="baseline"/>
              <w:rPr>
                <w:snapToGrid w:val="0"/>
                <w:sz w:val="22"/>
                <w:szCs w:val="22"/>
              </w:rPr>
            </w:pPr>
          </w:p>
        </w:tc>
        <w:tc>
          <w:tcPr>
            <w:tcW w:w="2090" w:type="pct"/>
            <w:tcBorders>
              <w:bottom w:val="single" w:sz="12" w:space="0" w:color="auto"/>
            </w:tcBorders>
            <w:vAlign w:val="center"/>
          </w:tcPr>
          <w:p w14:paraId="13E55971" w14:textId="77777777" w:rsidR="0039155B" w:rsidRPr="006B2EFA" w:rsidRDefault="00245236" w:rsidP="0004367A">
            <w:pPr>
              <w:adjustRightInd w:val="0"/>
              <w:snapToGrid w:val="0"/>
              <w:jc w:val="both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C</w:t>
            </w:r>
            <w:r>
              <w:rPr>
                <w:snapToGrid w:val="0"/>
                <w:sz w:val="22"/>
                <w:szCs w:val="22"/>
              </w:rPr>
              <w:t xml:space="preserve">ategory </w:t>
            </w:r>
            <w:r w:rsidR="0039155B" w:rsidRPr="006B2EFA">
              <w:rPr>
                <w:snapToGrid w:val="0"/>
                <w:sz w:val="22"/>
                <w:szCs w:val="22"/>
              </w:rPr>
              <w:t>Ⅱ</w:t>
            </w:r>
          </w:p>
        </w:tc>
        <w:tc>
          <w:tcPr>
            <w:tcW w:w="176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0A4EFE2" w14:textId="77777777" w:rsidR="0039155B" w:rsidRPr="006B2EFA" w:rsidRDefault="006B2EFA" w:rsidP="0004367A">
            <w:pPr>
              <w:adjustRightInd w:val="0"/>
              <w:snapToGrid w:val="0"/>
              <w:ind w:leftChars="-32" w:left="5" w:hangingChars="43" w:hanging="95"/>
              <w:jc w:val="right"/>
              <w:textAlignment w:val="baseline"/>
              <w:rPr>
                <w:dstrike/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10,000</w:t>
            </w:r>
          </w:p>
        </w:tc>
      </w:tr>
      <w:tr w:rsidR="0039155B" w:rsidRPr="00291CD1" w14:paraId="1EE3E547" w14:textId="77777777" w:rsidTr="006B2EFA">
        <w:tc>
          <w:tcPr>
            <w:tcW w:w="3239" w:type="pct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62C46005" w14:textId="65D3D67A" w:rsidR="0039155B" w:rsidRPr="006B2EFA" w:rsidRDefault="00F5555D" w:rsidP="0004367A">
            <w:pPr>
              <w:adjustRightInd w:val="0"/>
              <w:snapToGrid w:val="0"/>
              <w:ind w:firstLineChars="7" w:firstLine="15"/>
              <w:textAlignment w:val="baselin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Supernumerary </w:t>
            </w:r>
            <w:r w:rsidR="00466E71">
              <w:rPr>
                <w:snapToGrid w:val="0"/>
                <w:sz w:val="22"/>
                <w:szCs w:val="22"/>
              </w:rPr>
              <w:t>administrators/managers</w:t>
            </w:r>
          </w:p>
        </w:tc>
        <w:tc>
          <w:tcPr>
            <w:tcW w:w="1761" w:type="pct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2A4948F" w14:textId="77777777" w:rsidR="0039155B" w:rsidRPr="006B2EFA" w:rsidRDefault="006B2EFA" w:rsidP="0004367A">
            <w:pPr>
              <w:adjustRightInd w:val="0"/>
              <w:snapToGrid w:val="0"/>
              <w:ind w:leftChars="-36" w:left="5" w:hangingChars="48" w:hanging="106"/>
              <w:jc w:val="right"/>
              <w:textAlignment w:val="baseline"/>
              <w:rPr>
                <w:snapToGrid w:val="0"/>
                <w:sz w:val="22"/>
                <w:szCs w:val="22"/>
              </w:rPr>
            </w:pPr>
            <w:r w:rsidRPr="006B2EFA">
              <w:rPr>
                <w:snapToGrid w:val="0"/>
                <w:sz w:val="22"/>
                <w:szCs w:val="22"/>
              </w:rPr>
              <w:t>NT$</w:t>
            </w:r>
            <w:r w:rsidR="0039155B" w:rsidRPr="006B2EFA">
              <w:rPr>
                <w:snapToGrid w:val="0"/>
                <w:sz w:val="22"/>
                <w:szCs w:val="22"/>
              </w:rPr>
              <w:t>20,000</w:t>
            </w:r>
            <w:r w:rsidRPr="006B2EFA">
              <w:rPr>
                <w:rFonts w:hint="eastAsia"/>
                <w:snapToGrid w:val="0"/>
                <w:sz w:val="22"/>
                <w:szCs w:val="22"/>
              </w:rPr>
              <w:t>–</w:t>
            </w:r>
            <w:r w:rsidR="0039155B" w:rsidRPr="006B2EFA">
              <w:rPr>
                <w:snapToGrid w:val="0"/>
                <w:sz w:val="22"/>
                <w:szCs w:val="22"/>
              </w:rPr>
              <w:t>100,000</w:t>
            </w:r>
          </w:p>
        </w:tc>
      </w:tr>
    </w:tbl>
    <w:p w14:paraId="27DF9888" w14:textId="485DF1CD" w:rsidR="0039155B" w:rsidRPr="00291CD1" w:rsidRDefault="00A23123" w:rsidP="0004367A">
      <w:pPr>
        <w:snapToGrid w:val="0"/>
        <w:spacing w:beforeLines="25" w:before="95"/>
        <w:ind w:leftChars="404" w:left="1417" w:hangingChars="119" w:hanging="286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B96FD3">
        <w:rPr>
          <w:snapToGrid w:val="0"/>
          <w:sz w:val="24"/>
        </w:rPr>
        <w:t xml:space="preserve">The exact flexible pay amount may be adjusted based on </w:t>
      </w:r>
      <w:r w:rsidR="008B63A6">
        <w:rPr>
          <w:snapToGrid w:val="0"/>
          <w:sz w:val="24"/>
        </w:rPr>
        <w:t>the</w:t>
      </w:r>
      <w:r w:rsidR="00B96FD3">
        <w:rPr>
          <w:snapToGrid w:val="0"/>
          <w:sz w:val="24"/>
        </w:rPr>
        <w:t xml:space="preserve"> funds a</w:t>
      </w:r>
      <w:r w:rsidR="008B63A6">
        <w:rPr>
          <w:snapToGrid w:val="0"/>
          <w:sz w:val="24"/>
        </w:rPr>
        <w:t>vailable</w:t>
      </w:r>
      <w:r w:rsidR="00937B55">
        <w:rPr>
          <w:snapToGrid w:val="0"/>
          <w:sz w:val="24"/>
        </w:rPr>
        <w:t>.</w:t>
      </w:r>
    </w:p>
    <w:p w14:paraId="47EB54AD" w14:textId="33B87A41" w:rsidR="0039155B" w:rsidRPr="00291CD1" w:rsidRDefault="00A23123" w:rsidP="0004367A">
      <w:pPr>
        <w:snapToGrid w:val="0"/>
        <w:spacing w:beforeLines="25" w:before="95"/>
        <w:ind w:leftChars="404" w:left="1417" w:hangingChars="119" w:hanging="286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937B55">
        <w:rPr>
          <w:snapToGrid w:val="0"/>
          <w:sz w:val="24"/>
        </w:rPr>
        <w:t>Flexible pay recipients may only qualify under one award category.</w:t>
      </w:r>
    </w:p>
    <w:p w14:paraId="2A1C3E53" w14:textId="13C7EC5B" w:rsidR="0039155B" w:rsidRPr="00291CD1" w:rsidRDefault="00A23123" w:rsidP="0004367A">
      <w:pPr>
        <w:snapToGrid w:val="0"/>
        <w:spacing w:beforeLines="25" w:before="95"/>
        <w:ind w:leftChars="404" w:left="1417" w:hangingChars="119" w:hanging="286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4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447E36">
        <w:rPr>
          <w:snapToGrid w:val="0"/>
          <w:sz w:val="24"/>
        </w:rPr>
        <w:t xml:space="preserve">The flexible pay for chair professors shall be </w:t>
      </w:r>
      <w:r w:rsidR="00D726B9">
        <w:rPr>
          <w:snapToGrid w:val="0"/>
          <w:sz w:val="24"/>
        </w:rPr>
        <w:t xml:space="preserve">determined in accordance with international compensation </w:t>
      </w:r>
      <w:r w:rsidR="00A41518">
        <w:rPr>
          <w:snapToGrid w:val="0"/>
          <w:sz w:val="24"/>
        </w:rPr>
        <w:t>standards for each given discipline and rank.</w:t>
      </w:r>
    </w:p>
    <w:p w14:paraId="188FC8F3" w14:textId="4BCD97CB" w:rsidR="0039155B" w:rsidRPr="00291CD1" w:rsidRDefault="00A23123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7</w:t>
      </w:r>
      <w:r>
        <w:rPr>
          <w:snapToGrid w:val="0"/>
          <w:sz w:val="24"/>
        </w:rPr>
        <w:tab/>
      </w:r>
      <w:r w:rsidR="006F3492">
        <w:rPr>
          <w:snapToGrid w:val="0"/>
          <w:sz w:val="24"/>
        </w:rPr>
        <w:t>R</w:t>
      </w:r>
      <w:r w:rsidR="00333FDF">
        <w:rPr>
          <w:snapToGrid w:val="0"/>
          <w:sz w:val="24"/>
        </w:rPr>
        <w:t xml:space="preserve">atio </w:t>
      </w:r>
      <w:r w:rsidR="00C43F90">
        <w:rPr>
          <w:snapToGrid w:val="0"/>
          <w:sz w:val="24"/>
        </w:rPr>
        <w:t>of</w:t>
      </w:r>
      <w:r w:rsidR="00333FDF">
        <w:rPr>
          <w:snapToGrid w:val="0"/>
          <w:sz w:val="24"/>
        </w:rPr>
        <w:t xml:space="preserve"> the lowest</w:t>
      </w:r>
      <w:r w:rsidR="00C43F90">
        <w:rPr>
          <w:snapToGrid w:val="0"/>
          <w:sz w:val="24"/>
        </w:rPr>
        <w:t>-to-</w:t>
      </w:r>
      <w:r w:rsidR="00333FDF">
        <w:rPr>
          <w:snapToGrid w:val="0"/>
          <w:sz w:val="24"/>
        </w:rPr>
        <w:t>highest possible flexible pay amounts</w:t>
      </w:r>
      <w:r w:rsidR="00351C20">
        <w:rPr>
          <w:snapToGrid w:val="0"/>
          <w:sz w:val="24"/>
        </w:rPr>
        <w:t xml:space="preserve"> and </w:t>
      </w:r>
      <w:r w:rsidR="00333FDF">
        <w:rPr>
          <w:snapToGrid w:val="0"/>
          <w:sz w:val="24"/>
        </w:rPr>
        <w:t xml:space="preserve">award periods </w:t>
      </w:r>
      <w:r w:rsidR="00333FDF">
        <w:rPr>
          <w:rFonts w:hint="eastAsia"/>
          <w:snapToGrid w:val="0"/>
          <w:sz w:val="24"/>
        </w:rPr>
        <w:t>a</w:t>
      </w:r>
      <w:r w:rsidR="00333FDF">
        <w:rPr>
          <w:snapToGrid w:val="0"/>
          <w:sz w:val="24"/>
        </w:rPr>
        <w:t>nd quotas</w:t>
      </w:r>
    </w:p>
    <w:p w14:paraId="5F1CE11A" w14:textId="1683BC28" w:rsidR="0039155B" w:rsidRPr="00291CD1" w:rsidRDefault="000D2830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ED6929">
        <w:rPr>
          <w:snapToGrid w:val="0"/>
          <w:sz w:val="24"/>
        </w:rPr>
        <w:t>Ratio of the lowest-to-highest possible flexible pay amounts</w:t>
      </w:r>
      <w:r w:rsidR="005E1F61">
        <w:rPr>
          <w:snapToGrid w:val="0"/>
          <w:sz w:val="24"/>
        </w:rPr>
        <w:t>:</w:t>
      </w:r>
    </w:p>
    <w:p w14:paraId="71F47F94" w14:textId="14325881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0A186A">
        <w:rPr>
          <w:snapToGrid w:val="0"/>
          <w:sz w:val="24"/>
        </w:rPr>
        <w:t>Chair professor:</w:t>
      </w:r>
      <w:r w:rsidR="000A186A" w:rsidRPr="00291CD1">
        <w:rPr>
          <w:snapToGrid w:val="0"/>
          <w:sz w:val="24"/>
        </w:rPr>
        <w:t xml:space="preserve"> </w:t>
      </w:r>
      <w:r w:rsidR="0039155B" w:rsidRPr="00291CD1">
        <w:rPr>
          <w:snapToGrid w:val="0"/>
          <w:sz w:val="24"/>
        </w:rPr>
        <w:t>1:16.67</w:t>
      </w:r>
    </w:p>
    <w:p w14:paraId="4BCF4880" w14:textId="5C8CA808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>
        <w:rPr>
          <w:snapToGrid w:val="0"/>
          <w:sz w:val="24"/>
        </w:rPr>
        <w:tab/>
      </w:r>
      <w:r w:rsidR="000A186A">
        <w:rPr>
          <w:snapToGrid w:val="0"/>
          <w:sz w:val="24"/>
        </w:rPr>
        <w:t>Distinguished professor:</w:t>
      </w:r>
      <w:r w:rsidR="000A186A" w:rsidRPr="00291CD1">
        <w:rPr>
          <w:snapToGrid w:val="0"/>
          <w:sz w:val="24"/>
        </w:rPr>
        <w:t xml:space="preserve"> </w:t>
      </w:r>
      <w:r w:rsidR="0039155B" w:rsidRPr="00291CD1">
        <w:rPr>
          <w:snapToGrid w:val="0"/>
          <w:sz w:val="24"/>
        </w:rPr>
        <w:t>1:2</w:t>
      </w:r>
    </w:p>
    <w:p w14:paraId="6A1D3A87" w14:textId="384ABE35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3)</w:t>
      </w:r>
      <w:r>
        <w:rPr>
          <w:snapToGrid w:val="0"/>
          <w:sz w:val="24"/>
        </w:rPr>
        <w:tab/>
      </w:r>
      <w:r w:rsidR="000A186A">
        <w:rPr>
          <w:snapToGrid w:val="0"/>
          <w:sz w:val="24"/>
        </w:rPr>
        <w:t>Distinguished faculty:</w:t>
      </w:r>
      <w:r w:rsidR="000A186A" w:rsidRPr="00291CD1">
        <w:rPr>
          <w:snapToGrid w:val="0"/>
          <w:sz w:val="24"/>
        </w:rPr>
        <w:t xml:space="preserve"> </w:t>
      </w:r>
      <w:r w:rsidR="0039155B" w:rsidRPr="00291CD1">
        <w:rPr>
          <w:snapToGrid w:val="0"/>
          <w:sz w:val="24"/>
        </w:rPr>
        <w:t>1</w:t>
      </w:r>
      <w:r w:rsidR="00C31035">
        <w:rPr>
          <w:snapToGrid w:val="0"/>
          <w:sz w:val="24"/>
        </w:rPr>
        <w:t>:</w:t>
      </w:r>
      <w:r w:rsidR="0039155B" w:rsidRPr="00291CD1">
        <w:rPr>
          <w:snapToGrid w:val="0"/>
          <w:sz w:val="24"/>
        </w:rPr>
        <w:t>2.67</w:t>
      </w:r>
    </w:p>
    <w:p w14:paraId="7E5B39AF" w14:textId="31C51F2B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4)</w:t>
      </w:r>
      <w:r>
        <w:rPr>
          <w:snapToGrid w:val="0"/>
          <w:sz w:val="24"/>
        </w:rPr>
        <w:tab/>
      </w:r>
      <w:r w:rsidR="00E4573B">
        <w:rPr>
          <w:rFonts w:hint="eastAsia"/>
          <w:snapToGrid w:val="0"/>
          <w:sz w:val="24"/>
        </w:rPr>
        <w:t>N</w:t>
      </w:r>
      <w:r w:rsidR="00E4573B">
        <w:rPr>
          <w:snapToGrid w:val="0"/>
          <w:sz w:val="24"/>
        </w:rPr>
        <w:t xml:space="preserve">ew faculty award: </w:t>
      </w:r>
      <w:r w:rsidR="0039155B" w:rsidRPr="00291CD1">
        <w:rPr>
          <w:snapToGrid w:val="0"/>
          <w:sz w:val="24"/>
        </w:rPr>
        <w:t>1</w:t>
      </w:r>
      <w:r w:rsidR="00C31035">
        <w:rPr>
          <w:snapToGrid w:val="0"/>
          <w:sz w:val="24"/>
        </w:rPr>
        <w:t>:</w:t>
      </w:r>
      <w:r w:rsidR="0039155B" w:rsidRPr="00291CD1">
        <w:rPr>
          <w:snapToGrid w:val="0"/>
          <w:sz w:val="24"/>
        </w:rPr>
        <w:t>2</w:t>
      </w:r>
    </w:p>
    <w:p w14:paraId="0CC0FD51" w14:textId="54C44E8E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5)</w:t>
      </w:r>
      <w:r>
        <w:rPr>
          <w:snapToGrid w:val="0"/>
          <w:sz w:val="24"/>
        </w:rPr>
        <w:tab/>
      </w:r>
      <w:r w:rsidR="0049398D" w:rsidRPr="0049398D">
        <w:rPr>
          <w:snapToGrid w:val="0"/>
          <w:sz w:val="24"/>
        </w:rPr>
        <w:t xml:space="preserve">Faculty with outstanding academia-industry collaboration </w:t>
      </w:r>
      <w:r w:rsidR="00354C53">
        <w:rPr>
          <w:snapToGrid w:val="0"/>
          <w:sz w:val="24"/>
        </w:rPr>
        <w:t>achievements</w:t>
      </w:r>
      <w:r w:rsidR="0049398D">
        <w:rPr>
          <w:snapToGrid w:val="0"/>
          <w:sz w:val="24"/>
        </w:rPr>
        <w:t xml:space="preserve">: </w:t>
      </w:r>
      <w:r w:rsidR="0039155B" w:rsidRPr="00291CD1">
        <w:rPr>
          <w:snapToGrid w:val="0"/>
          <w:sz w:val="24"/>
        </w:rPr>
        <w:t>1</w:t>
      </w:r>
      <w:r w:rsidR="00C31035">
        <w:rPr>
          <w:snapToGrid w:val="0"/>
          <w:sz w:val="24"/>
        </w:rPr>
        <w:t>:</w:t>
      </w:r>
      <w:r w:rsidR="0039155B" w:rsidRPr="00291CD1">
        <w:rPr>
          <w:snapToGrid w:val="0"/>
          <w:sz w:val="24"/>
        </w:rPr>
        <w:t>2</w:t>
      </w:r>
    </w:p>
    <w:p w14:paraId="62C2C0F3" w14:textId="35942275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6)</w:t>
      </w:r>
      <w:r>
        <w:rPr>
          <w:snapToGrid w:val="0"/>
          <w:sz w:val="24"/>
        </w:rPr>
        <w:tab/>
      </w:r>
      <w:r w:rsidR="00B51E83" w:rsidRPr="00B51E83">
        <w:rPr>
          <w:snapToGrid w:val="0"/>
          <w:sz w:val="24"/>
        </w:rPr>
        <w:t>Faculty with outstanding teaching performance</w:t>
      </w:r>
      <w:r w:rsidR="00B51E83">
        <w:rPr>
          <w:snapToGrid w:val="0"/>
          <w:sz w:val="24"/>
        </w:rPr>
        <w:t xml:space="preserve">: </w:t>
      </w:r>
      <w:r w:rsidR="0039155B" w:rsidRPr="00291CD1">
        <w:rPr>
          <w:snapToGrid w:val="0"/>
          <w:sz w:val="24"/>
        </w:rPr>
        <w:t>1</w:t>
      </w:r>
      <w:r w:rsidR="00C31035">
        <w:rPr>
          <w:snapToGrid w:val="0"/>
          <w:sz w:val="24"/>
        </w:rPr>
        <w:t>:</w:t>
      </w:r>
      <w:r w:rsidR="0039155B" w:rsidRPr="00291CD1">
        <w:rPr>
          <w:snapToGrid w:val="0"/>
          <w:sz w:val="24"/>
        </w:rPr>
        <w:t>1.67</w:t>
      </w:r>
    </w:p>
    <w:p w14:paraId="647110C7" w14:textId="1E3B6BA4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7)</w:t>
      </w:r>
      <w:r>
        <w:rPr>
          <w:snapToGrid w:val="0"/>
          <w:sz w:val="24"/>
        </w:rPr>
        <w:tab/>
      </w:r>
      <w:r w:rsidR="009A3609" w:rsidRPr="009A3609">
        <w:rPr>
          <w:snapToGrid w:val="0"/>
          <w:sz w:val="24"/>
        </w:rPr>
        <w:t>Faculty with outstanding servic</w:t>
      </w:r>
      <w:r w:rsidR="009A3609">
        <w:rPr>
          <w:snapToGrid w:val="0"/>
          <w:sz w:val="24"/>
        </w:rPr>
        <w:t>e:</w:t>
      </w:r>
      <w:r w:rsidR="009A3609">
        <w:rPr>
          <w:rFonts w:hint="eastAsia"/>
          <w:snapToGrid w:val="0"/>
          <w:sz w:val="24"/>
        </w:rPr>
        <w:t xml:space="preserve"> </w:t>
      </w:r>
      <w:r w:rsidR="0039155B" w:rsidRPr="00291CD1">
        <w:rPr>
          <w:snapToGrid w:val="0"/>
          <w:sz w:val="24"/>
        </w:rPr>
        <w:t>1</w:t>
      </w:r>
      <w:r w:rsidR="00C31035">
        <w:rPr>
          <w:snapToGrid w:val="0"/>
          <w:sz w:val="24"/>
        </w:rPr>
        <w:t>:</w:t>
      </w:r>
      <w:r w:rsidR="0039155B" w:rsidRPr="00291CD1">
        <w:rPr>
          <w:snapToGrid w:val="0"/>
          <w:sz w:val="24"/>
        </w:rPr>
        <w:t>2</w:t>
      </w:r>
    </w:p>
    <w:p w14:paraId="609D8EB6" w14:textId="57CDA7FE" w:rsidR="0039155B" w:rsidRPr="00291CD1" w:rsidRDefault="006816D4" w:rsidP="0004367A">
      <w:pPr>
        <w:snapToGrid w:val="0"/>
        <w:spacing w:beforeLines="25" w:before="95"/>
        <w:ind w:leftChars="507" w:left="1701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8)</w:t>
      </w:r>
      <w:r>
        <w:rPr>
          <w:snapToGrid w:val="0"/>
          <w:sz w:val="24"/>
        </w:rPr>
        <w:tab/>
      </w:r>
      <w:r w:rsidR="00BD7EBB" w:rsidRPr="00BD7EBB">
        <w:rPr>
          <w:snapToGrid w:val="0"/>
          <w:sz w:val="24"/>
        </w:rPr>
        <w:t>Supernumerary administrators/managers</w:t>
      </w:r>
      <w:r w:rsidR="00BD7EBB">
        <w:rPr>
          <w:snapToGrid w:val="0"/>
          <w:sz w:val="24"/>
        </w:rPr>
        <w:t xml:space="preserve">: </w:t>
      </w:r>
      <w:r w:rsidR="0039155B" w:rsidRPr="00291CD1">
        <w:rPr>
          <w:snapToGrid w:val="0"/>
          <w:sz w:val="24"/>
        </w:rPr>
        <w:t>1</w:t>
      </w:r>
      <w:r w:rsidR="00C31035">
        <w:rPr>
          <w:snapToGrid w:val="0"/>
          <w:sz w:val="24"/>
        </w:rPr>
        <w:t>:</w:t>
      </w:r>
      <w:r w:rsidR="0039155B" w:rsidRPr="00291CD1">
        <w:rPr>
          <w:snapToGrid w:val="0"/>
          <w:sz w:val="24"/>
        </w:rPr>
        <w:t>5</w:t>
      </w:r>
    </w:p>
    <w:p w14:paraId="1778D5F4" w14:textId="1C9F2039" w:rsidR="0039155B" w:rsidRPr="00291CD1" w:rsidRDefault="006816D4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EE33EB">
        <w:rPr>
          <w:snapToGrid w:val="0"/>
          <w:sz w:val="24"/>
        </w:rPr>
        <w:t>Award period</w:t>
      </w:r>
      <w:r w:rsidR="00EE33EB">
        <w:rPr>
          <w:rFonts w:hint="eastAsia"/>
          <w:snapToGrid w:val="0"/>
          <w:sz w:val="24"/>
        </w:rPr>
        <w:t>:</w:t>
      </w:r>
    </w:p>
    <w:p w14:paraId="11B4B275" w14:textId="78B591CB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1)</w:t>
      </w:r>
      <w:r>
        <w:rPr>
          <w:snapToGrid w:val="0"/>
          <w:sz w:val="24"/>
        </w:rPr>
        <w:tab/>
      </w:r>
      <w:r w:rsidR="00354C53">
        <w:rPr>
          <w:snapToGrid w:val="0"/>
          <w:sz w:val="24"/>
        </w:rPr>
        <w:t xml:space="preserve">Chair professor: </w:t>
      </w:r>
      <w:r w:rsidR="00354C53">
        <w:rPr>
          <w:rFonts w:hint="eastAsia"/>
          <w:snapToGrid w:val="0"/>
          <w:sz w:val="24"/>
        </w:rPr>
        <w:t>U</w:t>
      </w:r>
      <w:r w:rsidR="00354C53">
        <w:rPr>
          <w:snapToGrid w:val="0"/>
          <w:sz w:val="24"/>
        </w:rPr>
        <w:t>p to 3 years</w:t>
      </w:r>
    </w:p>
    <w:p w14:paraId="5C2EEA8D" w14:textId="3A3D3D9A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2)</w:t>
      </w:r>
      <w:r w:rsidR="00354C53" w:rsidRPr="00354C53">
        <w:rPr>
          <w:snapToGrid w:val="0"/>
          <w:sz w:val="24"/>
        </w:rPr>
        <w:t xml:space="preserve"> </w:t>
      </w:r>
      <w:r w:rsidR="00354C53">
        <w:rPr>
          <w:snapToGrid w:val="0"/>
          <w:sz w:val="24"/>
        </w:rPr>
        <w:t xml:space="preserve">Distinguished professor: </w:t>
      </w:r>
      <w:r w:rsidR="00354C53">
        <w:rPr>
          <w:rFonts w:hint="eastAsia"/>
          <w:snapToGrid w:val="0"/>
          <w:sz w:val="24"/>
        </w:rPr>
        <w:t>2</w:t>
      </w:r>
      <w:r w:rsidR="00354C53">
        <w:rPr>
          <w:snapToGrid w:val="0"/>
          <w:sz w:val="24"/>
        </w:rPr>
        <w:t xml:space="preserve"> years</w:t>
      </w:r>
    </w:p>
    <w:p w14:paraId="0EE8F7F8" w14:textId="061C3F91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3)</w:t>
      </w:r>
      <w:r>
        <w:rPr>
          <w:snapToGrid w:val="0"/>
          <w:sz w:val="24"/>
        </w:rPr>
        <w:tab/>
      </w:r>
      <w:r w:rsidR="00354C53">
        <w:rPr>
          <w:snapToGrid w:val="0"/>
          <w:sz w:val="24"/>
        </w:rPr>
        <w:t>Distinguished faculty:</w:t>
      </w:r>
      <w:r w:rsidR="00354C53">
        <w:rPr>
          <w:rFonts w:hint="eastAsia"/>
          <w:snapToGrid w:val="0"/>
          <w:sz w:val="24"/>
        </w:rPr>
        <w:t xml:space="preserve"> </w:t>
      </w:r>
      <w:r w:rsidR="00354C53">
        <w:rPr>
          <w:snapToGrid w:val="0"/>
          <w:sz w:val="24"/>
        </w:rPr>
        <w:t>2 years</w:t>
      </w:r>
    </w:p>
    <w:p w14:paraId="1A7DA948" w14:textId="67967BE5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354C53">
        <w:rPr>
          <w:rFonts w:hint="eastAsia"/>
          <w:snapToGrid w:val="0"/>
          <w:sz w:val="24"/>
        </w:rPr>
        <w:t>N</w:t>
      </w:r>
      <w:r w:rsidR="00354C53">
        <w:rPr>
          <w:snapToGrid w:val="0"/>
          <w:sz w:val="24"/>
        </w:rPr>
        <w:t>ew faculty award</w:t>
      </w:r>
      <w:r w:rsidR="00C31035">
        <w:rPr>
          <w:snapToGrid w:val="0"/>
          <w:sz w:val="24"/>
        </w:rPr>
        <w:t>:</w:t>
      </w:r>
      <w:r w:rsidR="00354C53">
        <w:rPr>
          <w:snapToGrid w:val="0"/>
          <w:sz w:val="24"/>
        </w:rPr>
        <w:t xml:space="preserve"> 3 years, starting from the initial appointment date</w:t>
      </w:r>
    </w:p>
    <w:p w14:paraId="61D3EDDF" w14:textId="64AD2852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3F42BF" w:rsidRPr="00031174">
        <w:rPr>
          <w:snapToGrid w:val="0"/>
          <w:spacing w:val="-4"/>
          <w:sz w:val="24"/>
        </w:rPr>
        <w:t>Faculty with outstanding academia-industry collaboration achievements</w:t>
      </w:r>
      <w:r w:rsidR="00C31035" w:rsidRPr="00031174">
        <w:rPr>
          <w:snapToGrid w:val="0"/>
          <w:spacing w:val="-4"/>
          <w:sz w:val="24"/>
        </w:rPr>
        <w:t>:</w:t>
      </w:r>
      <w:r w:rsidR="003F42BF" w:rsidRPr="00031174">
        <w:rPr>
          <w:rFonts w:hint="eastAsia"/>
          <w:snapToGrid w:val="0"/>
          <w:spacing w:val="-4"/>
          <w:sz w:val="24"/>
        </w:rPr>
        <w:t xml:space="preserve"> </w:t>
      </w:r>
      <w:r w:rsidR="003F42BF" w:rsidRPr="00031174">
        <w:rPr>
          <w:snapToGrid w:val="0"/>
          <w:spacing w:val="-4"/>
          <w:sz w:val="24"/>
        </w:rPr>
        <w:t>1 year</w:t>
      </w:r>
    </w:p>
    <w:p w14:paraId="1A595F21" w14:textId="28EB1C31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BB30B1" w:rsidRPr="00B51E83">
        <w:rPr>
          <w:snapToGrid w:val="0"/>
          <w:sz w:val="24"/>
        </w:rPr>
        <w:t>Faculty with outstanding teaching performance</w:t>
      </w:r>
      <w:r w:rsidR="00BB30B1">
        <w:rPr>
          <w:snapToGrid w:val="0"/>
          <w:sz w:val="24"/>
        </w:rPr>
        <w:t>: 2 years</w:t>
      </w:r>
    </w:p>
    <w:p w14:paraId="71A323AA" w14:textId="78521567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16273D" w:rsidRPr="009A3609">
        <w:rPr>
          <w:snapToGrid w:val="0"/>
          <w:sz w:val="24"/>
        </w:rPr>
        <w:t>Faculty with outstanding servic</w:t>
      </w:r>
      <w:r w:rsidR="0016273D">
        <w:rPr>
          <w:snapToGrid w:val="0"/>
          <w:sz w:val="24"/>
        </w:rPr>
        <w:t>e:</w:t>
      </w:r>
      <w:r w:rsidR="0016273D">
        <w:rPr>
          <w:rFonts w:hint="eastAsia"/>
          <w:snapToGrid w:val="0"/>
          <w:sz w:val="24"/>
        </w:rPr>
        <w:t xml:space="preserve"> </w:t>
      </w:r>
      <w:r w:rsidR="0016273D" w:rsidRPr="00291CD1">
        <w:rPr>
          <w:snapToGrid w:val="0"/>
          <w:sz w:val="24"/>
        </w:rPr>
        <w:t>1</w:t>
      </w:r>
      <w:r w:rsidR="0016273D">
        <w:rPr>
          <w:snapToGrid w:val="0"/>
          <w:sz w:val="24"/>
        </w:rPr>
        <w:t xml:space="preserve"> year</w:t>
      </w:r>
    </w:p>
    <w:p w14:paraId="1A9C372F" w14:textId="5B4C20DA" w:rsidR="0039155B" w:rsidRPr="00291CD1" w:rsidRDefault="006816D4" w:rsidP="0004367A">
      <w:pPr>
        <w:snapToGrid w:val="0"/>
        <w:spacing w:beforeLines="25" w:before="95"/>
        <w:ind w:leftChars="506" w:left="1698" w:hangingChars="117" w:hanging="281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4C66A5" w:rsidRPr="00BD7EBB">
        <w:rPr>
          <w:snapToGrid w:val="0"/>
          <w:sz w:val="24"/>
        </w:rPr>
        <w:t>Supernumerary administrators/managers</w:t>
      </w:r>
      <w:r w:rsidR="004C66A5">
        <w:rPr>
          <w:snapToGrid w:val="0"/>
          <w:sz w:val="24"/>
        </w:rPr>
        <w:t xml:space="preserve">: </w:t>
      </w:r>
      <w:r w:rsidR="004C66A5" w:rsidRPr="00291CD1">
        <w:rPr>
          <w:snapToGrid w:val="0"/>
          <w:sz w:val="24"/>
        </w:rPr>
        <w:t>1</w:t>
      </w:r>
      <w:r w:rsidR="004C66A5">
        <w:rPr>
          <w:snapToGrid w:val="0"/>
          <w:sz w:val="24"/>
        </w:rPr>
        <w:t xml:space="preserve"> year</w:t>
      </w:r>
    </w:p>
    <w:p w14:paraId="75FDB474" w14:textId="2E4CDE78" w:rsidR="0039155B" w:rsidRPr="00291CD1" w:rsidRDefault="00F11989" w:rsidP="0004367A">
      <w:pPr>
        <w:snapToGrid w:val="0"/>
        <w:spacing w:beforeLines="25" w:before="95"/>
        <w:ind w:leftChars="506" w:left="1418" w:hanging="1"/>
        <w:jc w:val="both"/>
        <w:rPr>
          <w:snapToGrid w:val="0"/>
          <w:sz w:val="24"/>
        </w:rPr>
      </w:pPr>
      <w:r>
        <w:rPr>
          <w:snapToGrid w:val="0"/>
          <w:sz w:val="24"/>
        </w:rPr>
        <w:t>The award periods set forth in the preceding items may be adjusted</w:t>
      </w:r>
      <w:r w:rsidR="009F1417">
        <w:rPr>
          <w:snapToGrid w:val="0"/>
          <w:sz w:val="24"/>
        </w:rPr>
        <w:t>, shortened, or terminated</w:t>
      </w:r>
      <w:r>
        <w:rPr>
          <w:snapToGrid w:val="0"/>
          <w:sz w:val="24"/>
        </w:rPr>
        <w:t xml:space="preserve"> based on the funds available.</w:t>
      </w:r>
    </w:p>
    <w:p w14:paraId="2100B0B1" w14:textId="06C55658" w:rsidR="0039155B" w:rsidRPr="00291CD1" w:rsidRDefault="006816D4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C87683">
        <w:rPr>
          <w:rFonts w:hint="eastAsia"/>
          <w:snapToGrid w:val="0"/>
          <w:sz w:val="24"/>
        </w:rPr>
        <w:t>Q</w:t>
      </w:r>
      <w:r w:rsidR="00C87683">
        <w:rPr>
          <w:snapToGrid w:val="0"/>
          <w:sz w:val="24"/>
        </w:rPr>
        <w:t>uota:</w:t>
      </w:r>
    </w:p>
    <w:p w14:paraId="3287352B" w14:textId="10B0C57B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6424F8">
        <w:rPr>
          <w:snapToGrid w:val="0"/>
          <w:sz w:val="24"/>
        </w:rPr>
        <w:t>Chair professor:</w:t>
      </w:r>
      <w:r w:rsidR="00EB71D7">
        <w:rPr>
          <w:snapToGrid w:val="0"/>
          <w:sz w:val="24"/>
        </w:rPr>
        <w:t xml:space="preserve"> </w:t>
      </w:r>
      <w:r w:rsidR="004D764D">
        <w:rPr>
          <w:snapToGrid w:val="0"/>
          <w:sz w:val="24"/>
        </w:rPr>
        <w:t xml:space="preserve">No predetermined quota; all </w:t>
      </w:r>
      <w:r w:rsidR="00A26A3C">
        <w:rPr>
          <w:snapToGrid w:val="0"/>
          <w:sz w:val="24"/>
        </w:rPr>
        <w:t xml:space="preserve">qualifying candidates </w:t>
      </w:r>
      <w:r w:rsidR="004D764D">
        <w:rPr>
          <w:snapToGrid w:val="0"/>
          <w:sz w:val="24"/>
        </w:rPr>
        <w:t>are eligible</w:t>
      </w:r>
      <w:r w:rsidR="00C31035">
        <w:rPr>
          <w:snapToGrid w:val="0"/>
          <w:sz w:val="24"/>
        </w:rPr>
        <w:t>.</w:t>
      </w:r>
    </w:p>
    <w:p w14:paraId="080F7550" w14:textId="7E9DF482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6424F8">
        <w:rPr>
          <w:snapToGrid w:val="0"/>
          <w:sz w:val="24"/>
        </w:rPr>
        <w:t>Distinguished professor:</w:t>
      </w:r>
      <w:r w:rsidR="00D023CB">
        <w:rPr>
          <w:snapToGrid w:val="0"/>
          <w:sz w:val="24"/>
        </w:rPr>
        <w:t xml:space="preserve"> </w:t>
      </w:r>
      <w:r w:rsidR="00684A96">
        <w:rPr>
          <w:snapToGrid w:val="0"/>
          <w:sz w:val="24"/>
        </w:rPr>
        <w:t xml:space="preserve">No predetermined quota for Category I and Category II. The number of Category III distinguished professors may not exceed 23% of </w:t>
      </w:r>
      <w:r w:rsidR="0004367A">
        <w:rPr>
          <w:snapToGrid w:val="0"/>
          <w:sz w:val="24"/>
        </w:rPr>
        <w:t>all</w:t>
      </w:r>
      <w:r w:rsidR="00684A96">
        <w:rPr>
          <w:snapToGrid w:val="0"/>
          <w:sz w:val="24"/>
        </w:rPr>
        <w:t xml:space="preserve"> full-time professors at the University.</w:t>
      </w:r>
    </w:p>
    <w:p w14:paraId="54142480" w14:textId="4FA599E9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6424F8">
        <w:rPr>
          <w:snapToGrid w:val="0"/>
          <w:sz w:val="24"/>
        </w:rPr>
        <w:t>Distinguished faculty:</w:t>
      </w:r>
      <w:r w:rsidR="00D023CB">
        <w:rPr>
          <w:snapToGrid w:val="0"/>
          <w:sz w:val="24"/>
        </w:rPr>
        <w:t xml:space="preserve"> </w:t>
      </w:r>
      <w:r w:rsidR="005B1FB8">
        <w:rPr>
          <w:snapToGrid w:val="0"/>
          <w:sz w:val="24"/>
        </w:rPr>
        <w:t xml:space="preserve">No predetermined quota for Category I and Category II. The number of Category III distinguished faculty members may not exceed </w:t>
      </w:r>
      <w:r w:rsidR="00652405">
        <w:rPr>
          <w:snapToGrid w:val="0"/>
          <w:sz w:val="24"/>
        </w:rPr>
        <w:t>15</w:t>
      </w:r>
      <w:r w:rsidR="005B1FB8">
        <w:rPr>
          <w:snapToGrid w:val="0"/>
          <w:sz w:val="24"/>
        </w:rPr>
        <w:t xml:space="preserve">% of </w:t>
      </w:r>
      <w:r w:rsidR="0004367A">
        <w:rPr>
          <w:snapToGrid w:val="0"/>
          <w:sz w:val="24"/>
        </w:rPr>
        <w:t>all</w:t>
      </w:r>
      <w:r w:rsidR="005B1FB8">
        <w:rPr>
          <w:snapToGrid w:val="0"/>
          <w:sz w:val="24"/>
        </w:rPr>
        <w:t xml:space="preserve"> full-time </w:t>
      </w:r>
      <w:r w:rsidR="00652405">
        <w:rPr>
          <w:snapToGrid w:val="0"/>
          <w:sz w:val="24"/>
        </w:rPr>
        <w:t xml:space="preserve">associate and assistant </w:t>
      </w:r>
      <w:r w:rsidR="005B1FB8">
        <w:rPr>
          <w:snapToGrid w:val="0"/>
          <w:sz w:val="24"/>
        </w:rPr>
        <w:t>professors at the University.</w:t>
      </w:r>
    </w:p>
    <w:p w14:paraId="23C9234F" w14:textId="531A785B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6424F8">
        <w:rPr>
          <w:rFonts w:hint="eastAsia"/>
          <w:snapToGrid w:val="0"/>
          <w:sz w:val="24"/>
        </w:rPr>
        <w:t>N</w:t>
      </w:r>
      <w:r w:rsidR="006424F8">
        <w:rPr>
          <w:snapToGrid w:val="0"/>
          <w:sz w:val="24"/>
        </w:rPr>
        <w:t>ew faculty award</w:t>
      </w:r>
      <w:r w:rsidR="00AD0A96">
        <w:rPr>
          <w:snapToGrid w:val="0"/>
          <w:sz w:val="24"/>
        </w:rPr>
        <w:t>s</w:t>
      </w:r>
      <w:r w:rsidR="006424F8">
        <w:rPr>
          <w:snapToGrid w:val="0"/>
          <w:sz w:val="24"/>
        </w:rPr>
        <w:t xml:space="preserve">: </w:t>
      </w:r>
      <w:r w:rsidR="007D57FC">
        <w:rPr>
          <w:snapToGrid w:val="0"/>
          <w:sz w:val="24"/>
        </w:rPr>
        <w:t>No predetermined quota; all qualifying candidates are eligible.</w:t>
      </w:r>
    </w:p>
    <w:p w14:paraId="765C5B3F" w14:textId="7BA728CD" w:rsidR="0039155B" w:rsidRPr="00922B30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A30FAD" w:rsidRPr="0004367A">
        <w:rPr>
          <w:snapToGrid w:val="0"/>
          <w:sz w:val="24"/>
        </w:rPr>
        <w:t xml:space="preserve">Faculty with outstanding academia-industry collaboration achievements: </w:t>
      </w:r>
      <w:r w:rsidR="003D571B" w:rsidRPr="0004367A">
        <w:rPr>
          <w:snapToGrid w:val="0"/>
          <w:sz w:val="24"/>
        </w:rPr>
        <w:t xml:space="preserve">The number of </w:t>
      </w:r>
      <w:r w:rsidR="00AD0A96" w:rsidRPr="0004367A">
        <w:rPr>
          <w:snapToGrid w:val="0"/>
          <w:sz w:val="24"/>
        </w:rPr>
        <w:t xml:space="preserve">Category </w:t>
      </w:r>
      <w:r w:rsidR="00922B30" w:rsidRPr="0004367A">
        <w:rPr>
          <w:snapToGrid w:val="0"/>
          <w:sz w:val="24"/>
        </w:rPr>
        <w:t>I faculty members may not exceed 2%</w:t>
      </w:r>
      <w:r w:rsidR="00D86A49" w:rsidRPr="0004367A">
        <w:rPr>
          <w:snapToGrid w:val="0"/>
          <w:sz w:val="24"/>
        </w:rPr>
        <w:t xml:space="preserve"> </w:t>
      </w:r>
      <w:r w:rsidR="0004367A" w:rsidRPr="00DE7E75">
        <w:rPr>
          <w:snapToGrid w:val="0"/>
          <w:sz w:val="24"/>
        </w:rPr>
        <w:t xml:space="preserve">of all full-time faculty members and research fellows at the University, and the number of Category II faculty members may not exceed 6% </w:t>
      </w:r>
      <w:r w:rsidR="00487981" w:rsidRPr="0004367A">
        <w:rPr>
          <w:snapToGrid w:val="0"/>
          <w:sz w:val="24"/>
        </w:rPr>
        <w:t xml:space="preserve">of </w:t>
      </w:r>
      <w:r w:rsidR="0004367A" w:rsidRPr="00DE7E75">
        <w:rPr>
          <w:snapToGrid w:val="0"/>
          <w:sz w:val="24"/>
        </w:rPr>
        <w:t>all</w:t>
      </w:r>
      <w:r w:rsidR="0004367A" w:rsidRPr="0004367A">
        <w:rPr>
          <w:snapToGrid w:val="0"/>
          <w:sz w:val="24"/>
        </w:rPr>
        <w:t xml:space="preserve"> </w:t>
      </w:r>
      <w:r w:rsidR="00922B30" w:rsidRPr="0004367A">
        <w:rPr>
          <w:snapToGrid w:val="0"/>
          <w:sz w:val="24"/>
        </w:rPr>
        <w:t>full-time faculty members and research fellows at the University</w:t>
      </w:r>
      <w:r w:rsidR="0004367A" w:rsidRPr="00DE7E75">
        <w:rPr>
          <w:snapToGrid w:val="0"/>
          <w:sz w:val="24"/>
        </w:rPr>
        <w:t>.</w:t>
      </w:r>
    </w:p>
    <w:p w14:paraId="50258003" w14:textId="33340B0B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A30FAD" w:rsidRPr="00B51E83">
        <w:rPr>
          <w:snapToGrid w:val="0"/>
          <w:sz w:val="24"/>
        </w:rPr>
        <w:t>Faculty with outstanding teaching performance</w:t>
      </w:r>
      <w:r w:rsidR="00A30FAD">
        <w:rPr>
          <w:snapToGrid w:val="0"/>
          <w:sz w:val="24"/>
        </w:rPr>
        <w:t>:</w:t>
      </w:r>
      <w:r w:rsidR="00CF3BB1">
        <w:rPr>
          <w:snapToGrid w:val="0"/>
          <w:sz w:val="24"/>
        </w:rPr>
        <w:t xml:space="preserve"> Up</w:t>
      </w:r>
      <w:r w:rsidR="00740B40">
        <w:rPr>
          <w:snapToGrid w:val="0"/>
          <w:sz w:val="24"/>
        </w:rPr>
        <w:t xml:space="preserve"> to 10 winners in Category I and up to 20 winners in Category II</w:t>
      </w:r>
      <w:r w:rsidR="0016541A">
        <w:rPr>
          <w:rFonts w:hint="eastAsia"/>
          <w:snapToGrid w:val="0"/>
          <w:sz w:val="24"/>
        </w:rPr>
        <w:t>.</w:t>
      </w:r>
    </w:p>
    <w:p w14:paraId="49ACE44E" w14:textId="6E986FFF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A30FAD" w:rsidRPr="009A3609">
        <w:rPr>
          <w:snapToGrid w:val="0"/>
          <w:sz w:val="24"/>
        </w:rPr>
        <w:t>Faculty with outstanding servic</w:t>
      </w:r>
      <w:r w:rsidR="00A30FAD">
        <w:rPr>
          <w:snapToGrid w:val="0"/>
          <w:sz w:val="24"/>
        </w:rPr>
        <w:t xml:space="preserve">e: </w:t>
      </w:r>
      <w:r w:rsidR="00740B40">
        <w:rPr>
          <w:snapToGrid w:val="0"/>
          <w:sz w:val="24"/>
        </w:rPr>
        <w:t>Up to 3 winners in Category I and up to 10 winners in Category II</w:t>
      </w:r>
      <w:r w:rsidR="0016541A">
        <w:rPr>
          <w:rFonts w:hint="eastAsia"/>
          <w:snapToGrid w:val="0"/>
          <w:sz w:val="24"/>
        </w:rPr>
        <w:t>.</w:t>
      </w:r>
    </w:p>
    <w:p w14:paraId="08BF6FC9" w14:textId="58D6D955" w:rsidR="0039155B" w:rsidRPr="00291CD1" w:rsidRDefault="006816D4" w:rsidP="0004367A">
      <w:pPr>
        <w:snapToGrid w:val="0"/>
        <w:spacing w:beforeLines="25" w:before="95"/>
        <w:ind w:leftChars="506" w:left="1700" w:hangingChars="118" w:hanging="283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39155B" w:rsidRPr="00291CD1">
        <w:rPr>
          <w:snapToGrid w:val="0"/>
          <w:sz w:val="24"/>
        </w:rPr>
        <w:t>)</w:t>
      </w:r>
      <w:r>
        <w:rPr>
          <w:snapToGrid w:val="0"/>
          <w:sz w:val="24"/>
        </w:rPr>
        <w:tab/>
      </w:r>
      <w:r w:rsidR="008B2777" w:rsidRPr="00BD7EBB">
        <w:rPr>
          <w:snapToGrid w:val="0"/>
          <w:sz w:val="24"/>
        </w:rPr>
        <w:t>Supernumerary administrators/managers</w:t>
      </w:r>
      <w:r w:rsidR="003A75C0">
        <w:rPr>
          <w:snapToGrid w:val="0"/>
          <w:sz w:val="24"/>
        </w:rPr>
        <w:t xml:space="preserve"> with outstanding performance</w:t>
      </w:r>
      <w:r w:rsidR="008B2777">
        <w:rPr>
          <w:snapToGrid w:val="0"/>
          <w:sz w:val="24"/>
        </w:rPr>
        <w:t xml:space="preserve">: </w:t>
      </w:r>
      <w:r w:rsidR="001A5CDE">
        <w:rPr>
          <w:snapToGrid w:val="0"/>
          <w:sz w:val="24"/>
        </w:rPr>
        <w:t>No predetermined quota; all qualifying candidates are eligible.</w:t>
      </w:r>
    </w:p>
    <w:p w14:paraId="333037A1" w14:textId="7E519D82" w:rsidR="0039155B" w:rsidRPr="00291CD1" w:rsidRDefault="008458B2" w:rsidP="0004367A">
      <w:pPr>
        <w:snapToGrid w:val="0"/>
        <w:spacing w:beforeLines="25" w:before="95"/>
        <w:ind w:leftChars="506" w:left="141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At least 20% of flexible pay recipients shall be </w:t>
      </w:r>
      <w:r w:rsidR="005538F0">
        <w:rPr>
          <w:snapToGrid w:val="0"/>
          <w:sz w:val="24"/>
        </w:rPr>
        <w:t xml:space="preserve">faculty members </w:t>
      </w:r>
      <w:r w:rsidR="00AD0A96">
        <w:rPr>
          <w:snapToGrid w:val="0"/>
          <w:sz w:val="24"/>
        </w:rPr>
        <w:t>at or below the rank of</w:t>
      </w:r>
      <w:r w:rsidR="005538F0">
        <w:rPr>
          <w:snapToGrid w:val="0"/>
          <w:sz w:val="24"/>
        </w:rPr>
        <w:t xml:space="preserve"> associate professor </w:t>
      </w:r>
    </w:p>
    <w:p w14:paraId="5BD2EB83" w14:textId="0F103AC0" w:rsidR="0039155B" w:rsidRPr="00291CD1" w:rsidRDefault="006816D4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4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8477B3">
        <w:rPr>
          <w:snapToGrid w:val="0"/>
          <w:sz w:val="24"/>
        </w:rPr>
        <w:t xml:space="preserve">The quota for flexible pay and awards </w:t>
      </w:r>
      <w:r w:rsidR="00643BDF">
        <w:rPr>
          <w:rFonts w:hint="eastAsia"/>
          <w:snapToGrid w:val="0"/>
          <w:sz w:val="24"/>
        </w:rPr>
        <w:t>m</w:t>
      </w:r>
      <w:r w:rsidR="00643BDF">
        <w:rPr>
          <w:snapToGrid w:val="0"/>
          <w:sz w:val="24"/>
        </w:rPr>
        <w:t xml:space="preserve">ay be adjusted </w:t>
      </w:r>
      <w:r w:rsidR="00546580">
        <w:rPr>
          <w:snapToGrid w:val="0"/>
          <w:sz w:val="24"/>
        </w:rPr>
        <w:t xml:space="preserve">on an annual basis </w:t>
      </w:r>
      <w:r w:rsidR="00643BDF">
        <w:rPr>
          <w:snapToGrid w:val="0"/>
          <w:sz w:val="24"/>
        </w:rPr>
        <w:t xml:space="preserve">in accordance with the applicable regulations </w:t>
      </w:r>
      <w:r w:rsidR="00546580">
        <w:rPr>
          <w:snapToGrid w:val="0"/>
          <w:sz w:val="24"/>
        </w:rPr>
        <w:t>set forth by the MOE and NSTC as well as the financial resources available to the University</w:t>
      </w:r>
      <w:r w:rsidR="00FB39E9">
        <w:rPr>
          <w:snapToGrid w:val="0"/>
          <w:sz w:val="24"/>
        </w:rPr>
        <w:t xml:space="preserve">. The actual number of </w:t>
      </w:r>
      <w:r w:rsidR="00AD0A96">
        <w:rPr>
          <w:snapToGrid w:val="0"/>
          <w:sz w:val="24"/>
        </w:rPr>
        <w:t xml:space="preserve">recipients </w:t>
      </w:r>
      <w:r w:rsidR="00FB39E9">
        <w:rPr>
          <w:snapToGrid w:val="0"/>
          <w:sz w:val="24"/>
        </w:rPr>
        <w:t xml:space="preserve">shall be determined by each review committee based on the </w:t>
      </w:r>
      <w:r w:rsidR="00AD0A96">
        <w:rPr>
          <w:snapToGrid w:val="0"/>
          <w:sz w:val="24"/>
        </w:rPr>
        <w:t xml:space="preserve">available </w:t>
      </w:r>
      <w:r w:rsidR="00FB39E9">
        <w:rPr>
          <w:snapToGrid w:val="0"/>
          <w:sz w:val="24"/>
        </w:rPr>
        <w:t>funds.</w:t>
      </w:r>
    </w:p>
    <w:p w14:paraId="45A1DA21" w14:textId="5D88D64B" w:rsidR="0039155B" w:rsidRPr="00291CD1" w:rsidRDefault="006816D4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8</w:t>
      </w:r>
      <w:r>
        <w:rPr>
          <w:snapToGrid w:val="0"/>
          <w:sz w:val="24"/>
        </w:rPr>
        <w:tab/>
      </w:r>
      <w:r w:rsidR="00AB6316">
        <w:rPr>
          <w:snapToGrid w:val="0"/>
          <w:sz w:val="24"/>
        </w:rPr>
        <w:t xml:space="preserve">Exceptional talent shall be given priority in the assignment of </w:t>
      </w:r>
      <w:commentRangeStart w:id="4"/>
      <w:r w:rsidR="00DD20DA">
        <w:rPr>
          <w:snapToGrid w:val="0"/>
          <w:sz w:val="24"/>
        </w:rPr>
        <w:t>family housing</w:t>
      </w:r>
      <w:commentRangeEnd w:id="4"/>
      <w:r w:rsidR="00DD20DA">
        <w:rPr>
          <w:rStyle w:val="a5"/>
        </w:rPr>
        <w:commentReference w:id="4"/>
      </w:r>
      <w:r w:rsidR="00DD20DA">
        <w:rPr>
          <w:snapToGrid w:val="0"/>
          <w:sz w:val="24"/>
        </w:rPr>
        <w:t xml:space="preserve"> and other teaching, research, and administrative support</w:t>
      </w:r>
      <w:r w:rsidR="00C31035">
        <w:rPr>
          <w:snapToGrid w:val="0"/>
          <w:sz w:val="24"/>
        </w:rPr>
        <w:t>.</w:t>
      </w:r>
    </w:p>
    <w:p w14:paraId="6D3A0026" w14:textId="6CFFA8F0" w:rsidR="0039155B" w:rsidRPr="00291CD1" w:rsidRDefault="006816D4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9</w:t>
      </w:r>
      <w:r>
        <w:rPr>
          <w:snapToGrid w:val="0"/>
          <w:sz w:val="24"/>
        </w:rPr>
        <w:tab/>
      </w:r>
      <w:r w:rsidR="006C56F0">
        <w:rPr>
          <w:snapToGrid w:val="0"/>
          <w:sz w:val="24"/>
        </w:rPr>
        <w:t xml:space="preserve">Flexible pay issued under the provisions herein shall be suspended </w:t>
      </w:r>
      <w:r w:rsidR="00552C58">
        <w:rPr>
          <w:snapToGrid w:val="0"/>
          <w:sz w:val="24"/>
        </w:rPr>
        <w:t xml:space="preserve">if </w:t>
      </w:r>
      <w:r w:rsidR="006C56F0">
        <w:rPr>
          <w:snapToGrid w:val="0"/>
          <w:sz w:val="24"/>
        </w:rPr>
        <w:t xml:space="preserve">a recipient </w:t>
      </w:r>
      <w:r w:rsidR="004B4F0C">
        <w:rPr>
          <w:snapToGrid w:val="0"/>
          <w:sz w:val="24"/>
        </w:rPr>
        <w:t xml:space="preserve">resigns, requests unpaid leave, </w:t>
      </w:r>
      <w:r w:rsidR="00E40A48">
        <w:rPr>
          <w:snapToGrid w:val="0"/>
          <w:sz w:val="24"/>
        </w:rPr>
        <w:t>fails a faculty evaluation,</w:t>
      </w:r>
      <w:r w:rsidR="00E40A48">
        <w:rPr>
          <w:rFonts w:hint="eastAsia"/>
          <w:snapToGrid w:val="0"/>
          <w:sz w:val="24"/>
        </w:rPr>
        <w:t xml:space="preserve"> </w:t>
      </w:r>
      <w:r w:rsidR="00E40A48">
        <w:rPr>
          <w:snapToGrid w:val="0"/>
          <w:sz w:val="24"/>
        </w:rPr>
        <w:t>or commits a serious violation of academic ethics guidelines or University regulations</w:t>
      </w:r>
      <w:r w:rsidR="005119A1">
        <w:rPr>
          <w:rFonts w:hint="eastAsia"/>
          <w:snapToGrid w:val="0"/>
          <w:sz w:val="24"/>
        </w:rPr>
        <w:t>.</w:t>
      </w:r>
      <w:r w:rsidR="005119A1">
        <w:rPr>
          <w:snapToGrid w:val="0"/>
          <w:sz w:val="24"/>
        </w:rPr>
        <w:t xml:space="preserve"> </w:t>
      </w:r>
      <w:r w:rsidR="0013091B">
        <w:rPr>
          <w:snapToGrid w:val="0"/>
          <w:sz w:val="24"/>
        </w:rPr>
        <w:t xml:space="preserve">Furthermore, </w:t>
      </w:r>
      <w:r w:rsidR="00C47F94">
        <w:rPr>
          <w:snapToGrid w:val="0"/>
          <w:sz w:val="24"/>
        </w:rPr>
        <w:t>t</w:t>
      </w:r>
      <w:r w:rsidR="0013091B">
        <w:rPr>
          <w:snapToGrid w:val="0"/>
          <w:sz w:val="24"/>
        </w:rPr>
        <w:t>he recipient</w:t>
      </w:r>
      <w:r w:rsidR="00222341">
        <w:rPr>
          <w:snapToGrid w:val="0"/>
          <w:sz w:val="24"/>
        </w:rPr>
        <w:t xml:space="preserve"> must return all flexible pay already received if they ha</w:t>
      </w:r>
      <w:r w:rsidR="00BF6065">
        <w:rPr>
          <w:snapToGrid w:val="0"/>
          <w:sz w:val="24"/>
        </w:rPr>
        <w:t>ve</w:t>
      </w:r>
      <w:r w:rsidR="0013091B">
        <w:rPr>
          <w:snapToGrid w:val="0"/>
          <w:sz w:val="24"/>
        </w:rPr>
        <w:t xml:space="preserve"> submitted work </w:t>
      </w:r>
      <w:r w:rsidR="00DE7DB6">
        <w:rPr>
          <w:snapToGrid w:val="0"/>
          <w:sz w:val="24"/>
        </w:rPr>
        <w:t>that is in violation of academic ethics guidelines</w:t>
      </w:r>
      <w:r w:rsidR="00222341">
        <w:rPr>
          <w:snapToGrid w:val="0"/>
          <w:sz w:val="24"/>
        </w:rPr>
        <w:t xml:space="preserve"> during the application process.</w:t>
      </w:r>
    </w:p>
    <w:p w14:paraId="65249BAD" w14:textId="14A62568" w:rsidR="0039155B" w:rsidRPr="00291CD1" w:rsidRDefault="00552C58" w:rsidP="0004367A">
      <w:pPr>
        <w:snapToGrid w:val="0"/>
        <w:spacing w:beforeLines="25" w:before="95"/>
        <w:ind w:leftChars="399" w:left="1117" w:firstLine="1"/>
        <w:jc w:val="both"/>
        <w:rPr>
          <w:snapToGrid w:val="0"/>
          <w:sz w:val="24"/>
        </w:rPr>
      </w:pPr>
      <w:r>
        <w:rPr>
          <w:snapToGrid w:val="0"/>
          <w:sz w:val="24"/>
        </w:rPr>
        <w:t>With the exception of</w:t>
      </w:r>
      <w:r w:rsidR="00C47F94">
        <w:rPr>
          <w:snapToGrid w:val="0"/>
          <w:sz w:val="24"/>
        </w:rPr>
        <w:t xml:space="preserve"> professors and associate professors on sabbatical leave, </w:t>
      </w:r>
      <w:r w:rsidR="00C47F94">
        <w:rPr>
          <w:snapToGrid w:val="0"/>
          <w:sz w:val="24"/>
        </w:rPr>
        <w:lastRenderedPageBreak/>
        <w:t>flexible pay recipients shall still meet the basic teaching hour requirements set forth by the University.</w:t>
      </w:r>
    </w:p>
    <w:p w14:paraId="48752F03" w14:textId="775A742E" w:rsidR="0039155B" w:rsidRPr="00291CD1" w:rsidRDefault="006816D4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10</w:t>
      </w:r>
      <w:r>
        <w:rPr>
          <w:snapToGrid w:val="0"/>
          <w:sz w:val="24"/>
        </w:rPr>
        <w:tab/>
      </w:r>
      <w:r w:rsidR="00366917">
        <w:rPr>
          <w:rFonts w:hint="eastAsia"/>
          <w:snapToGrid w:val="0"/>
          <w:sz w:val="24"/>
        </w:rPr>
        <w:t>So</w:t>
      </w:r>
      <w:r w:rsidR="00366917">
        <w:rPr>
          <w:snapToGrid w:val="0"/>
          <w:sz w:val="24"/>
        </w:rPr>
        <w:t>urces of funds</w:t>
      </w:r>
    </w:p>
    <w:p w14:paraId="529966E5" w14:textId="79CDA6A9" w:rsidR="0039155B" w:rsidRPr="00291CD1" w:rsidRDefault="006A5CE6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366917">
        <w:rPr>
          <w:snapToGrid w:val="0"/>
          <w:sz w:val="24"/>
        </w:rPr>
        <w:t>The MOE’s Higher Education SPROUT Project and its related budgets</w:t>
      </w:r>
    </w:p>
    <w:p w14:paraId="620D531B" w14:textId="42F78AC2" w:rsidR="0039155B" w:rsidRPr="00291CD1" w:rsidRDefault="006A5CE6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0C416E">
        <w:rPr>
          <w:snapToGrid w:val="0"/>
          <w:sz w:val="24"/>
        </w:rPr>
        <w:t>THE NSTC’s National Science and Technology Development Fund</w:t>
      </w:r>
    </w:p>
    <w:p w14:paraId="343A0C93" w14:textId="61D81D1B" w:rsidR="0039155B" w:rsidRPr="00291CD1" w:rsidRDefault="006A5CE6" w:rsidP="0004367A">
      <w:pPr>
        <w:snapToGrid w:val="0"/>
        <w:spacing w:beforeLines="25" w:before="95"/>
        <w:ind w:leftChars="405" w:left="1417" w:hangingChars="118" w:hanging="28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366917">
        <w:rPr>
          <w:snapToGrid w:val="0"/>
          <w:sz w:val="24"/>
        </w:rPr>
        <w:t>Self-raised funds from the NCHU University Endowment Fund,</w:t>
      </w:r>
      <w:r w:rsidR="00366917">
        <w:rPr>
          <w:rFonts w:hint="eastAsia"/>
          <w:snapToGrid w:val="0"/>
          <w:sz w:val="24"/>
        </w:rPr>
        <w:t xml:space="preserve"> </w:t>
      </w:r>
      <w:r w:rsidR="002B1385">
        <w:rPr>
          <w:snapToGrid w:val="0"/>
          <w:sz w:val="24"/>
        </w:rPr>
        <w:t>including donations,</w:t>
      </w:r>
      <w:r w:rsidR="002B1385">
        <w:rPr>
          <w:rFonts w:hint="eastAsia"/>
          <w:snapToGrid w:val="0"/>
          <w:sz w:val="24"/>
        </w:rPr>
        <w:t xml:space="preserve"> </w:t>
      </w:r>
      <w:r w:rsidR="002B1385">
        <w:rPr>
          <w:snapToGrid w:val="0"/>
          <w:sz w:val="24"/>
        </w:rPr>
        <w:t>academia-industry collaboration revenues,</w:t>
      </w:r>
      <w:r w:rsidR="002B1385">
        <w:rPr>
          <w:rFonts w:hint="eastAsia"/>
          <w:snapToGrid w:val="0"/>
          <w:sz w:val="24"/>
        </w:rPr>
        <w:t xml:space="preserve"> </w:t>
      </w:r>
      <w:r w:rsidR="007F0FFF" w:rsidRPr="0004367A">
        <w:rPr>
          <w:snapToGrid w:val="0"/>
          <w:sz w:val="24"/>
        </w:rPr>
        <w:t>management</w:t>
      </w:r>
      <w:r w:rsidR="007F0FFF">
        <w:rPr>
          <w:snapToGrid w:val="0"/>
          <w:sz w:val="24"/>
        </w:rPr>
        <w:t xml:space="preserve"> fees from government research grants or commissions, </w:t>
      </w:r>
      <w:r w:rsidR="007F0FFF">
        <w:rPr>
          <w:rFonts w:hint="eastAsia"/>
          <w:snapToGrid w:val="0"/>
          <w:sz w:val="24"/>
        </w:rPr>
        <w:t>e</w:t>
      </w:r>
      <w:r w:rsidR="007F0FFF">
        <w:rPr>
          <w:snapToGrid w:val="0"/>
          <w:sz w:val="24"/>
        </w:rPr>
        <w:t>tc</w:t>
      </w:r>
      <w:r w:rsidR="00C31035">
        <w:rPr>
          <w:snapToGrid w:val="0"/>
          <w:sz w:val="24"/>
        </w:rPr>
        <w:t>.</w:t>
      </w:r>
    </w:p>
    <w:p w14:paraId="32012E1B" w14:textId="416337CD" w:rsidR="0039155B" w:rsidRPr="00291CD1" w:rsidRDefault="007E1594" w:rsidP="0004367A">
      <w:pPr>
        <w:snapToGrid w:val="0"/>
        <w:spacing w:beforeLines="25" w:before="95"/>
        <w:ind w:leftChars="405" w:left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>
        <w:rPr>
          <w:snapToGrid w:val="0"/>
          <w:sz w:val="24"/>
        </w:rPr>
        <w:t xml:space="preserve">he rules </w:t>
      </w:r>
      <w:r w:rsidR="009C63E6">
        <w:rPr>
          <w:snapToGrid w:val="0"/>
          <w:sz w:val="24"/>
        </w:rPr>
        <w:t>of each funding source</w:t>
      </w:r>
      <w:r>
        <w:rPr>
          <w:snapToGrid w:val="0"/>
          <w:sz w:val="24"/>
        </w:rPr>
        <w:t xml:space="preserve"> shall apply.</w:t>
      </w:r>
    </w:p>
    <w:p w14:paraId="72529F51" w14:textId="49E39B1D" w:rsidR="0039155B" w:rsidRPr="00291CD1" w:rsidRDefault="00E01152" w:rsidP="0004367A">
      <w:pPr>
        <w:snapToGrid w:val="0"/>
        <w:spacing w:beforeLines="25" w:before="95"/>
        <w:ind w:leftChars="405" w:left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F</w:t>
      </w:r>
      <w:r>
        <w:rPr>
          <w:snapToGrid w:val="0"/>
          <w:sz w:val="24"/>
        </w:rPr>
        <w:t xml:space="preserve">lexible pay under </w:t>
      </w:r>
      <w:r w:rsidR="009C63E6">
        <w:rPr>
          <w:snapToGrid w:val="0"/>
          <w:sz w:val="24"/>
        </w:rPr>
        <w:t>any given</w:t>
      </w:r>
      <w:r>
        <w:rPr>
          <w:snapToGrid w:val="0"/>
          <w:sz w:val="24"/>
        </w:rPr>
        <w:t xml:space="preserve"> category shall be covered by the same source of fund</w:t>
      </w:r>
      <w:r w:rsidR="009C63E6">
        <w:rPr>
          <w:snapToGrid w:val="0"/>
          <w:sz w:val="24"/>
        </w:rPr>
        <w:t>s</w:t>
      </w:r>
      <w:r>
        <w:rPr>
          <w:snapToGrid w:val="0"/>
          <w:sz w:val="24"/>
        </w:rPr>
        <w:t>.</w:t>
      </w:r>
    </w:p>
    <w:p w14:paraId="66B6DAA3" w14:textId="77777777" w:rsidR="0039155B" w:rsidRPr="00291CD1" w:rsidRDefault="0081518B" w:rsidP="0004367A">
      <w:pPr>
        <w:snapToGrid w:val="0"/>
        <w:spacing w:beforeLines="25" w:before="95"/>
        <w:ind w:left="1133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11</w:t>
      </w:r>
      <w:r>
        <w:rPr>
          <w:snapToGrid w:val="0"/>
          <w:sz w:val="24"/>
        </w:rPr>
        <w:tab/>
      </w:r>
      <w:r w:rsidR="004901D6">
        <w:rPr>
          <w:snapToGrid w:val="0"/>
          <w:sz w:val="24"/>
        </w:rPr>
        <w:t xml:space="preserve">Matters not addressed herein shall be subject to other applicable regulations of the University, the </w:t>
      </w:r>
      <w:r w:rsidR="00A375B6">
        <w:rPr>
          <w:snapToGrid w:val="0"/>
          <w:sz w:val="24"/>
        </w:rPr>
        <w:t>NSTC</w:t>
      </w:r>
      <w:r w:rsidR="00066B52">
        <w:rPr>
          <w:snapToGrid w:val="0"/>
          <w:sz w:val="24"/>
        </w:rPr>
        <w:t xml:space="preserve">, and the </w:t>
      </w:r>
      <w:r w:rsidR="00A375B6">
        <w:rPr>
          <w:snapToGrid w:val="0"/>
          <w:sz w:val="24"/>
        </w:rPr>
        <w:t>MOE</w:t>
      </w:r>
      <w:r w:rsidR="00066B52">
        <w:rPr>
          <w:snapToGrid w:val="0"/>
          <w:sz w:val="24"/>
        </w:rPr>
        <w:t>.</w:t>
      </w:r>
    </w:p>
    <w:p w14:paraId="4ED42FA6" w14:textId="690D8305" w:rsidR="00BC26A8" w:rsidRPr="0084160E" w:rsidRDefault="0081518B" w:rsidP="0016541A">
      <w:pPr>
        <w:snapToGrid w:val="0"/>
        <w:ind w:left="1133" w:hangingChars="472" w:hanging="1133"/>
        <w:rPr>
          <w:snapToGrid w:val="0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12</w:t>
      </w:r>
      <w:r>
        <w:rPr>
          <w:snapToGrid w:val="0"/>
          <w:sz w:val="24"/>
        </w:rPr>
        <w:tab/>
        <w:t xml:space="preserve">These regulations and any amendments made hereto shall be implemented upon approval by the University Council and </w:t>
      </w:r>
      <w:r w:rsidR="00370565">
        <w:rPr>
          <w:snapToGrid w:val="0"/>
          <w:sz w:val="24"/>
        </w:rPr>
        <w:t xml:space="preserve">recordation by the </w:t>
      </w:r>
      <w:r w:rsidR="00A375B6">
        <w:rPr>
          <w:snapToGrid w:val="0"/>
          <w:sz w:val="24"/>
        </w:rPr>
        <w:t>MOE</w:t>
      </w:r>
      <w:r w:rsidR="00370565">
        <w:rPr>
          <w:snapToGrid w:val="0"/>
          <w:sz w:val="24"/>
        </w:rPr>
        <w:t>.</w:t>
      </w:r>
    </w:p>
    <w:sectPr w:rsidR="00BC26A8" w:rsidRPr="0084160E" w:rsidSect="0084160E">
      <w:pgSz w:w="11906" w:h="16838"/>
      <w:pgMar w:top="1134" w:right="1418" w:bottom="1134" w:left="1418" w:header="851" w:footer="992" w:gutter="0"/>
      <w:cols w:space="425"/>
      <w:docGrid w:type="lines"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0-28T19:16:00Z" w:initials="立言翻譯">
    <w:p w14:paraId="264C3AF7" w14:textId="77777777" w:rsidR="00904E6F" w:rsidRDefault="003905E9" w:rsidP="00904E6F">
      <w:pPr>
        <w:pStyle w:val="a6"/>
      </w:pPr>
      <w:r>
        <w:rPr>
          <w:rStyle w:val="a5"/>
        </w:rPr>
        <w:annotationRef/>
      </w:r>
      <w:r w:rsidR="00904E6F">
        <w:rPr>
          <w:rFonts w:hint="eastAsia"/>
        </w:rPr>
        <w:t>英文「</w:t>
      </w:r>
      <w:r w:rsidR="00904E6F">
        <w:t>never having</w:t>
      </w:r>
      <w:r w:rsidR="00904E6F">
        <w:rPr>
          <w:rFonts w:hint="eastAsia"/>
        </w:rPr>
        <w:t xml:space="preserve"> served</w:t>
      </w:r>
      <w:r w:rsidR="00904E6F">
        <w:rPr>
          <w:rFonts w:hint="eastAsia"/>
        </w:rPr>
        <w:t>」即可同時涵括「非曾任或非現任」之語意，故不再另外強調「</w:t>
      </w:r>
      <w:r w:rsidR="00904E6F">
        <w:rPr>
          <w:rFonts w:hint="eastAsia"/>
        </w:rPr>
        <w:t>previously or currently</w:t>
      </w:r>
      <w:r w:rsidR="00904E6F">
        <w:rPr>
          <w:rFonts w:hint="eastAsia"/>
        </w:rPr>
        <w:t>」，特此說明。</w:t>
      </w:r>
    </w:p>
  </w:comment>
  <w:comment w:id="1" w:author="立言翻譯" w:date="2023-10-29T17:38:00Z" w:initials="立言翻譯">
    <w:p w14:paraId="02F126D4" w14:textId="68E9EE89" w:rsidR="00E54CAE" w:rsidRDefault="00577BE7" w:rsidP="00DD20DA">
      <w:pPr>
        <w:pStyle w:val="a6"/>
        <w:snapToGrid w:val="0"/>
      </w:pPr>
      <w:r>
        <w:rPr>
          <w:rFonts w:hint="eastAsia"/>
        </w:rPr>
        <w:t>來源網址：</w:t>
      </w:r>
    </w:p>
    <w:p w14:paraId="5117AA2F" w14:textId="25C53BE4" w:rsidR="00E54CAE" w:rsidRDefault="00812D8D" w:rsidP="00DD20DA">
      <w:pPr>
        <w:pStyle w:val="a6"/>
        <w:snapToGrid w:val="0"/>
      </w:pPr>
      <w:hyperlink r:id="rId1" w:history="1">
        <w:r w:rsidR="00E54CAE" w:rsidRPr="002254F2">
          <w:rPr>
            <w:rStyle w:val="aa"/>
          </w:rPr>
          <w:t>https://www.nstc.gov.tw/folksonomy/detail/fdcc2aae-9de7-48b8-9748-c8a1a9811507?l=ch</w:t>
        </w:r>
      </w:hyperlink>
      <w:r w:rsidR="00E54CAE">
        <w:t xml:space="preserve"> </w:t>
      </w:r>
    </w:p>
  </w:comment>
  <w:comment w:id="2" w:author="立言翻譯" w:date="2023-10-29T17:40:00Z" w:initials="立言翻譯">
    <w:p w14:paraId="40CE8E14" w14:textId="51CBC3C9" w:rsidR="00E54CAE" w:rsidRDefault="00577BE7" w:rsidP="00DD20DA">
      <w:pPr>
        <w:pStyle w:val="a6"/>
        <w:snapToGrid w:val="0"/>
      </w:pPr>
      <w:r>
        <w:rPr>
          <w:rStyle w:val="a5"/>
          <w:rFonts w:hint="eastAsia"/>
        </w:rPr>
        <w:t>來源網址：</w:t>
      </w:r>
      <w:r w:rsidR="00E54CAE">
        <w:rPr>
          <w:rStyle w:val="a5"/>
        </w:rPr>
        <w:br/>
      </w:r>
      <w:r w:rsidR="00E54CAE">
        <w:rPr>
          <w:rStyle w:val="a5"/>
        </w:rPr>
        <w:annotationRef/>
      </w:r>
      <w:hyperlink r:id="rId2" w:history="1">
        <w:r w:rsidR="00E54CAE" w:rsidRPr="002254F2">
          <w:rPr>
            <w:rStyle w:val="aa"/>
            <w:sz w:val="16"/>
            <w:szCs w:val="16"/>
          </w:rPr>
          <w:t>https://www.ibms.sinica.edu.tw/ch/funding/funding-397.html</w:t>
        </w:r>
      </w:hyperlink>
      <w:r w:rsidR="00E54CAE">
        <w:rPr>
          <w:rStyle w:val="a5"/>
        </w:rPr>
        <w:t xml:space="preserve"> </w:t>
      </w:r>
    </w:p>
  </w:comment>
  <w:comment w:id="3" w:author="立言翻譯" w:date="2023-10-29T17:54:00Z" w:initials="立言翻譯">
    <w:p w14:paraId="0010BBF1" w14:textId="33692B98" w:rsidR="00FC2D63" w:rsidRDefault="0022111E" w:rsidP="00DD20DA">
      <w:pPr>
        <w:pStyle w:val="a6"/>
        <w:snapToGrid w:val="0"/>
      </w:pPr>
      <w:r>
        <w:rPr>
          <w:rFonts w:hint="eastAsia"/>
        </w:rPr>
        <w:t>來源網址：</w:t>
      </w:r>
      <w:r w:rsidR="00FC2D63">
        <w:rPr>
          <w:rFonts w:hint="eastAsia"/>
        </w:rPr>
        <w:br/>
      </w:r>
      <w:r w:rsidR="00FC2D63">
        <w:rPr>
          <w:rStyle w:val="a5"/>
        </w:rPr>
        <w:annotationRef/>
      </w:r>
      <w:hyperlink r:id="rId3" w:history="1">
        <w:r w:rsidR="00FC2D63" w:rsidRPr="002254F2">
          <w:rPr>
            <w:rStyle w:val="aa"/>
          </w:rPr>
          <w:t>https://www.nstc.gov.tw/spu/en/list/f15cea5a-d5a8-4ac9-9629-7476fac82e16</w:t>
        </w:r>
      </w:hyperlink>
      <w:r w:rsidR="00FC2D63">
        <w:t xml:space="preserve"> </w:t>
      </w:r>
    </w:p>
  </w:comment>
  <w:comment w:id="4" w:author="立言翻譯" w:date="2023-10-30T09:52:00Z" w:initials="立言翻譯">
    <w:p w14:paraId="1151C031" w14:textId="55999E01" w:rsidR="00DD20DA" w:rsidRDefault="00DD20DA" w:rsidP="00DD20DA">
      <w:pPr>
        <w:pStyle w:val="a6"/>
        <w:snapToGrid w:val="0"/>
      </w:pPr>
      <w:r>
        <w:rPr>
          <w:rStyle w:val="a5"/>
        </w:rPr>
        <w:annotationRef/>
      </w:r>
      <w:r>
        <w:rPr>
          <w:rFonts w:hint="eastAsia"/>
        </w:rPr>
        <w:t>依照貴校校園地圖，「學人宿舍」之英譯為「</w:t>
      </w:r>
      <w:r>
        <w:t>Family housing</w:t>
      </w:r>
      <w:r>
        <w:rPr>
          <w:rFonts w:hint="eastAsia"/>
        </w:rPr>
        <w:t>」。來源網址：</w:t>
      </w:r>
      <w:hyperlink r:id="rId4" w:history="1">
        <w:r w:rsidRPr="002254F2">
          <w:rPr>
            <w:rStyle w:val="aa"/>
          </w:rPr>
          <w:t>https://www.nchu.edu.tw/default/mid/616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4C3AF7" w15:done="0"/>
  <w15:commentEx w15:paraId="5117AA2F" w15:done="0"/>
  <w15:commentEx w15:paraId="40CE8E14" w15:done="0"/>
  <w15:commentEx w15:paraId="0010BBF1" w15:done="0"/>
  <w15:commentEx w15:paraId="1151C0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0993119" w16cex:dateUtc="2023-10-28T11:16:00Z"/>
  <w16cex:commentExtensible w16cex:durableId="58E07726" w16cex:dateUtc="2023-10-29T09:38:00Z"/>
  <w16cex:commentExtensible w16cex:durableId="0FE8355F" w16cex:dateUtc="2023-10-29T09:40:00Z"/>
  <w16cex:commentExtensible w16cex:durableId="2B3C4532" w16cex:dateUtc="2023-10-29T09:54:00Z"/>
  <w16cex:commentExtensible w16cex:durableId="798C0CBC" w16cex:dateUtc="2023-10-30T0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C3AF7" w16cid:durableId="60993119"/>
  <w16cid:commentId w16cid:paraId="5117AA2F" w16cid:durableId="58E07726"/>
  <w16cid:commentId w16cid:paraId="40CE8E14" w16cid:durableId="0FE8355F"/>
  <w16cid:commentId w16cid:paraId="0010BBF1" w16cid:durableId="2B3C4532"/>
  <w16cid:commentId w16cid:paraId="1151C031" w16cid:durableId="798C0C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3115" w14:textId="77777777" w:rsidR="00812D8D" w:rsidRDefault="00812D8D" w:rsidP="00311173">
      <w:r>
        <w:separator/>
      </w:r>
    </w:p>
  </w:endnote>
  <w:endnote w:type="continuationSeparator" w:id="0">
    <w:p w14:paraId="6BB44277" w14:textId="77777777" w:rsidR="00812D8D" w:rsidRDefault="00812D8D" w:rsidP="0031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FB2B" w14:textId="77777777" w:rsidR="00812D8D" w:rsidRDefault="00812D8D" w:rsidP="00311173">
      <w:r>
        <w:separator/>
      </w:r>
    </w:p>
  </w:footnote>
  <w:footnote w:type="continuationSeparator" w:id="0">
    <w:p w14:paraId="1D6DE633" w14:textId="77777777" w:rsidR="00812D8D" w:rsidRDefault="00812D8D" w:rsidP="0031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7551"/>
    <w:multiLevelType w:val="hybridMultilevel"/>
    <w:tmpl w:val="A498EBB0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2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5B"/>
    <w:rsid w:val="00002D88"/>
    <w:rsid w:val="000079C7"/>
    <w:rsid w:val="00007EE4"/>
    <w:rsid w:val="0001016B"/>
    <w:rsid w:val="00020025"/>
    <w:rsid w:val="00025567"/>
    <w:rsid w:val="000266E1"/>
    <w:rsid w:val="00031174"/>
    <w:rsid w:val="00031251"/>
    <w:rsid w:val="0003167E"/>
    <w:rsid w:val="000343AC"/>
    <w:rsid w:val="0004367A"/>
    <w:rsid w:val="00057380"/>
    <w:rsid w:val="00066B52"/>
    <w:rsid w:val="00072ABB"/>
    <w:rsid w:val="00077055"/>
    <w:rsid w:val="00082B38"/>
    <w:rsid w:val="00086D5C"/>
    <w:rsid w:val="000A186A"/>
    <w:rsid w:val="000A5DC5"/>
    <w:rsid w:val="000A745F"/>
    <w:rsid w:val="000C416E"/>
    <w:rsid w:val="000D2830"/>
    <w:rsid w:val="000F227A"/>
    <w:rsid w:val="001178EE"/>
    <w:rsid w:val="00124213"/>
    <w:rsid w:val="001302DA"/>
    <w:rsid w:val="0013091B"/>
    <w:rsid w:val="00137DFB"/>
    <w:rsid w:val="00150DA6"/>
    <w:rsid w:val="0016273D"/>
    <w:rsid w:val="00164554"/>
    <w:rsid w:val="0016541A"/>
    <w:rsid w:val="00171D2E"/>
    <w:rsid w:val="001741F1"/>
    <w:rsid w:val="001779EC"/>
    <w:rsid w:val="00181898"/>
    <w:rsid w:val="00186C43"/>
    <w:rsid w:val="001907FD"/>
    <w:rsid w:val="00194317"/>
    <w:rsid w:val="001A07DD"/>
    <w:rsid w:val="001A5CDE"/>
    <w:rsid w:val="001A5F64"/>
    <w:rsid w:val="001B28DF"/>
    <w:rsid w:val="001C2139"/>
    <w:rsid w:val="001C5F03"/>
    <w:rsid w:val="001D4219"/>
    <w:rsid w:val="001D58F8"/>
    <w:rsid w:val="001E1476"/>
    <w:rsid w:val="001E446F"/>
    <w:rsid w:val="001F5775"/>
    <w:rsid w:val="00200394"/>
    <w:rsid w:val="00201EBA"/>
    <w:rsid w:val="002063BF"/>
    <w:rsid w:val="00214BDA"/>
    <w:rsid w:val="00217D15"/>
    <w:rsid w:val="0022111E"/>
    <w:rsid w:val="002220F1"/>
    <w:rsid w:val="0022210B"/>
    <w:rsid w:val="00222341"/>
    <w:rsid w:val="00232738"/>
    <w:rsid w:val="00233F8F"/>
    <w:rsid w:val="00244466"/>
    <w:rsid w:val="00245236"/>
    <w:rsid w:val="0025140E"/>
    <w:rsid w:val="002520FF"/>
    <w:rsid w:val="0025568F"/>
    <w:rsid w:val="00267373"/>
    <w:rsid w:val="00276770"/>
    <w:rsid w:val="00276FA2"/>
    <w:rsid w:val="0027791F"/>
    <w:rsid w:val="002807D0"/>
    <w:rsid w:val="00280A9A"/>
    <w:rsid w:val="0028277C"/>
    <w:rsid w:val="00291CD1"/>
    <w:rsid w:val="002B035E"/>
    <w:rsid w:val="002B1385"/>
    <w:rsid w:val="002B13A1"/>
    <w:rsid w:val="0030050A"/>
    <w:rsid w:val="003060C1"/>
    <w:rsid w:val="00307A41"/>
    <w:rsid w:val="00307FCC"/>
    <w:rsid w:val="00311173"/>
    <w:rsid w:val="0031440B"/>
    <w:rsid w:val="00314E0D"/>
    <w:rsid w:val="00322957"/>
    <w:rsid w:val="00326B4A"/>
    <w:rsid w:val="00331D47"/>
    <w:rsid w:val="00333FDF"/>
    <w:rsid w:val="003435B8"/>
    <w:rsid w:val="00351C20"/>
    <w:rsid w:val="00353C6A"/>
    <w:rsid w:val="00354C53"/>
    <w:rsid w:val="00366917"/>
    <w:rsid w:val="00370565"/>
    <w:rsid w:val="003742FD"/>
    <w:rsid w:val="003829BA"/>
    <w:rsid w:val="00382D0C"/>
    <w:rsid w:val="00385417"/>
    <w:rsid w:val="003905E9"/>
    <w:rsid w:val="0039155B"/>
    <w:rsid w:val="003934D4"/>
    <w:rsid w:val="00395D14"/>
    <w:rsid w:val="003A3A29"/>
    <w:rsid w:val="003A75C0"/>
    <w:rsid w:val="003B7F89"/>
    <w:rsid w:val="003C4773"/>
    <w:rsid w:val="003C7408"/>
    <w:rsid w:val="003C75EE"/>
    <w:rsid w:val="003D4A57"/>
    <w:rsid w:val="003D571B"/>
    <w:rsid w:val="003D71B0"/>
    <w:rsid w:val="003D7B62"/>
    <w:rsid w:val="003E240B"/>
    <w:rsid w:val="003E24BE"/>
    <w:rsid w:val="003E3CE4"/>
    <w:rsid w:val="003F42BF"/>
    <w:rsid w:val="0040146A"/>
    <w:rsid w:val="00410F73"/>
    <w:rsid w:val="0042658A"/>
    <w:rsid w:val="00435480"/>
    <w:rsid w:val="00443006"/>
    <w:rsid w:val="00447E36"/>
    <w:rsid w:val="004501BD"/>
    <w:rsid w:val="00456C14"/>
    <w:rsid w:val="00466217"/>
    <w:rsid w:val="00466E71"/>
    <w:rsid w:val="00470C59"/>
    <w:rsid w:val="00486411"/>
    <w:rsid w:val="00487981"/>
    <w:rsid w:val="004901D6"/>
    <w:rsid w:val="00492210"/>
    <w:rsid w:val="0049398D"/>
    <w:rsid w:val="004A5540"/>
    <w:rsid w:val="004B3943"/>
    <w:rsid w:val="004B4F0C"/>
    <w:rsid w:val="004B6B75"/>
    <w:rsid w:val="004C1DAF"/>
    <w:rsid w:val="004C66A5"/>
    <w:rsid w:val="004D764D"/>
    <w:rsid w:val="004F5CBD"/>
    <w:rsid w:val="005119A1"/>
    <w:rsid w:val="00514D98"/>
    <w:rsid w:val="00516C00"/>
    <w:rsid w:val="005347B2"/>
    <w:rsid w:val="005361CB"/>
    <w:rsid w:val="00544A64"/>
    <w:rsid w:val="00546580"/>
    <w:rsid w:val="00552C58"/>
    <w:rsid w:val="005538F0"/>
    <w:rsid w:val="005662B0"/>
    <w:rsid w:val="00567A59"/>
    <w:rsid w:val="00576A9E"/>
    <w:rsid w:val="00576B83"/>
    <w:rsid w:val="00577BE7"/>
    <w:rsid w:val="00590FE6"/>
    <w:rsid w:val="005A014E"/>
    <w:rsid w:val="005A5B4D"/>
    <w:rsid w:val="005B1FB8"/>
    <w:rsid w:val="005B2953"/>
    <w:rsid w:val="005C7DF7"/>
    <w:rsid w:val="005D4422"/>
    <w:rsid w:val="005D6FF3"/>
    <w:rsid w:val="005E1F61"/>
    <w:rsid w:val="005F1933"/>
    <w:rsid w:val="005F4D4B"/>
    <w:rsid w:val="00615D60"/>
    <w:rsid w:val="00625ACE"/>
    <w:rsid w:val="006371A8"/>
    <w:rsid w:val="00640637"/>
    <w:rsid w:val="006424F8"/>
    <w:rsid w:val="00643BDF"/>
    <w:rsid w:val="0064647B"/>
    <w:rsid w:val="00652405"/>
    <w:rsid w:val="0065385D"/>
    <w:rsid w:val="00654E79"/>
    <w:rsid w:val="0065681D"/>
    <w:rsid w:val="006608BB"/>
    <w:rsid w:val="00672C5C"/>
    <w:rsid w:val="00673DC5"/>
    <w:rsid w:val="006779C4"/>
    <w:rsid w:val="006816D4"/>
    <w:rsid w:val="00684A96"/>
    <w:rsid w:val="00687BB9"/>
    <w:rsid w:val="006A07A1"/>
    <w:rsid w:val="006A1B4A"/>
    <w:rsid w:val="006A359C"/>
    <w:rsid w:val="006A5CE6"/>
    <w:rsid w:val="006B100D"/>
    <w:rsid w:val="006B2EFA"/>
    <w:rsid w:val="006C56F0"/>
    <w:rsid w:val="006D02C2"/>
    <w:rsid w:val="006D2072"/>
    <w:rsid w:val="006D2153"/>
    <w:rsid w:val="006D7CD7"/>
    <w:rsid w:val="006E4D42"/>
    <w:rsid w:val="006F3492"/>
    <w:rsid w:val="00703C52"/>
    <w:rsid w:val="00715F60"/>
    <w:rsid w:val="00717222"/>
    <w:rsid w:val="00740B40"/>
    <w:rsid w:val="0074669A"/>
    <w:rsid w:val="007476D3"/>
    <w:rsid w:val="00751535"/>
    <w:rsid w:val="007612A1"/>
    <w:rsid w:val="00783679"/>
    <w:rsid w:val="0078432A"/>
    <w:rsid w:val="00785953"/>
    <w:rsid w:val="007A24D9"/>
    <w:rsid w:val="007A2757"/>
    <w:rsid w:val="007D57FC"/>
    <w:rsid w:val="007D74DB"/>
    <w:rsid w:val="007D774C"/>
    <w:rsid w:val="007E1594"/>
    <w:rsid w:val="007E272B"/>
    <w:rsid w:val="007F0FFF"/>
    <w:rsid w:val="007F6313"/>
    <w:rsid w:val="008015D6"/>
    <w:rsid w:val="0081108D"/>
    <w:rsid w:val="00812D8D"/>
    <w:rsid w:val="0081518B"/>
    <w:rsid w:val="0084160E"/>
    <w:rsid w:val="008458B2"/>
    <w:rsid w:val="008477B3"/>
    <w:rsid w:val="00894F27"/>
    <w:rsid w:val="00895BD6"/>
    <w:rsid w:val="008A6386"/>
    <w:rsid w:val="008B2777"/>
    <w:rsid w:val="008B63A6"/>
    <w:rsid w:val="008B7512"/>
    <w:rsid w:val="008D4605"/>
    <w:rsid w:val="008E1766"/>
    <w:rsid w:val="009038F8"/>
    <w:rsid w:val="00904E6F"/>
    <w:rsid w:val="00907CD8"/>
    <w:rsid w:val="00920263"/>
    <w:rsid w:val="00922B30"/>
    <w:rsid w:val="00935439"/>
    <w:rsid w:val="00937B55"/>
    <w:rsid w:val="00945096"/>
    <w:rsid w:val="00952296"/>
    <w:rsid w:val="00963B2C"/>
    <w:rsid w:val="00980363"/>
    <w:rsid w:val="00984B63"/>
    <w:rsid w:val="009A3609"/>
    <w:rsid w:val="009A3C7F"/>
    <w:rsid w:val="009A4581"/>
    <w:rsid w:val="009B13CA"/>
    <w:rsid w:val="009B2E84"/>
    <w:rsid w:val="009B32E9"/>
    <w:rsid w:val="009B3B7A"/>
    <w:rsid w:val="009B4DD6"/>
    <w:rsid w:val="009C4772"/>
    <w:rsid w:val="009C63E6"/>
    <w:rsid w:val="009E42A7"/>
    <w:rsid w:val="009E4BDE"/>
    <w:rsid w:val="009E6623"/>
    <w:rsid w:val="009F1417"/>
    <w:rsid w:val="00A00A00"/>
    <w:rsid w:val="00A1279F"/>
    <w:rsid w:val="00A23123"/>
    <w:rsid w:val="00A26A3C"/>
    <w:rsid w:val="00A30FAD"/>
    <w:rsid w:val="00A32B91"/>
    <w:rsid w:val="00A363E5"/>
    <w:rsid w:val="00A375B6"/>
    <w:rsid w:val="00A406B4"/>
    <w:rsid w:val="00A41518"/>
    <w:rsid w:val="00A45302"/>
    <w:rsid w:val="00A464D3"/>
    <w:rsid w:val="00A47405"/>
    <w:rsid w:val="00A65999"/>
    <w:rsid w:val="00A7054C"/>
    <w:rsid w:val="00A7248C"/>
    <w:rsid w:val="00A844FA"/>
    <w:rsid w:val="00A86CF6"/>
    <w:rsid w:val="00A92664"/>
    <w:rsid w:val="00AA22C4"/>
    <w:rsid w:val="00AA2FD0"/>
    <w:rsid w:val="00AB2730"/>
    <w:rsid w:val="00AB36D9"/>
    <w:rsid w:val="00AB3EF7"/>
    <w:rsid w:val="00AB6316"/>
    <w:rsid w:val="00AB72CE"/>
    <w:rsid w:val="00AC3472"/>
    <w:rsid w:val="00AC42FC"/>
    <w:rsid w:val="00AD0A96"/>
    <w:rsid w:val="00AD5742"/>
    <w:rsid w:val="00AE07BD"/>
    <w:rsid w:val="00B071D2"/>
    <w:rsid w:val="00B26B02"/>
    <w:rsid w:val="00B300C2"/>
    <w:rsid w:val="00B30B98"/>
    <w:rsid w:val="00B41C44"/>
    <w:rsid w:val="00B42B7E"/>
    <w:rsid w:val="00B43BBB"/>
    <w:rsid w:val="00B51E83"/>
    <w:rsid w:val="00B549AB"/>
    <w:rsid w:val="00B550F7"/>
    <w:rsid w:val="00B602B4"/>
    <w:rsid w:val="00B96FD3"/>
    <w:rsid w:val="00BB30B1"/>
    <w:rsid w:val="00BC26A8"/>
    <w:rsid w:val="00BC69CF"/>
    <w:rsid w:val="00BC7FC1"/>
    <w:rsid w:val="00BD09AE"/>
    <w:rsid w:val="00BD0EEB"/>
    <w:rsid w:val="00BD7EBB"/>
    <w:rsid w:val="00BF6065"/>
    <w:rsid w:val="00C06EA8"/>
    <w:rsid w:val="00C20815"/>
    <w:rsid w:val="00C31035"/>
    <w:rsid w:val="00C3422B"/>
    <w:rsid w:val="00C43F90"/>
    <w:rsid w:val="00C47F94"/>
    <w:rsid w:val="00C623D2"/>
    <w:rsid w:val="00C63719"/>
    <w:rsid w:val="00C82E1B"/>
    <w:rsid w:val="00C87683"/>
    <w:rsid w:val="00CA5568"/>
    <w:rsid w:val="00CB4FB0"/>
    <w:rsid w:val="00CB782E"/>
    <w:rsid w:val="00CC1CA3"/>
    <w:rsid w:val="00CC2596"/>
    <w:rsid w:val="00CD167E"/>
    <w:rsid w:val="00CE4B6F"/>
    <w:rsid w:val="00CE59FA"/>
    <w:rsid w:val="00CF3BB1"/>
    <w:rsid w:val="00CF7E0A"/>
    <w:rsid w:val="00D023CB"/>
    <w:rsid w:val="00D0267D"/>
    <w:rsid w:val="00D04488"/>
    <w:rsid w:val="00D13645"/>
    <w:rsid w:val="00D1540E"/>
    <w:rsid w:val="00D15FD9"/>
    <w:rsid w:val="00D207EC"/>
    <w:rsid w:val="00D32411"/>
    <w:rsid w:val="00D40AEE"/>
    <w:rsid w:val="00D46E1B"/>
    <w:rsid w:val="00D4770E"/>
    <w:rsid w:val="00D57BC1"/>
    <w:rsid w:val="00D65F5A"/>
    <w:rsid w:val="00D726B9"/>
    <w:rsid w:val="00D74AC8"/>
    <w:rsid w:val="00D8152D"/>
    <w:rsid w:val="00D86A49"/>
    <w:rsid w:val="00DA688E"/>
    <w:rsid w:val="00DA7C05"/>
    <w:rsid w:val="00DB1E45"/>
    <w:rsid w:val="00DC533F"/>
    <w:rsid w:val="00DD163C"/>
    <w:rsid w:val="00DD20DA"/>
    <w:rsid w:val="00DE2D21"/>
    <w:rsid w:val="00DE3CDC"/>
    <w:rsid w:val="00DE7DB6"/>
    <w:rsid w:val="00DE7E75"/>
    <w:rsid w:val="00E01152"/>
    <w:rsid w:val="00E24669"/>
    <w:rsid w:val="00E40A48"/>
    <w:rsid w:val="00E4573B"/>
    <w:rsid w:val="00E4771A"/>
    <w:rsid w:val="00E50E37"/>
    <w:rsid w:val="00E54CAE"/>
    <w:rsid w:val="00E57159"/>
    <w:rsid w:val="00E60039"/>
    <w:rsid w:val="00E61E76"/>
    <w:rsid w:val="00E70A16"/>
    <w:rsid w:val="00E7223E"/>
    <w:rsid w:val="00E7247E"/>
    <w:rsid w:val="00E73AFD"/>
    <w:rsid w:val="00E76FD3"/>
    <w:rsid w:val="00E80DE6"/>
    <w:rsid w:val="00E84AE9"/>
    <w:rsid w:val="00E970A6"/>
    <w:rsid w:val="00EA0FCA"/>
    <w:rsid w:val="00EB71D7"/>
    <w:rsid w:val="00ED2968"/>
    <w:rsid w:val="00ED46C4"/>
    <w:rsid w:val="00ED4C0B"/>
    <w:rsid w:val="00ED6929"/>
    <w:rsid w:val="00EE1ECA"/>
    <w:rsid w:val="00EE33EB"/>
    <w:rsid w:val="00EF3DC2"/>
    <w:rsid w:val="00F11989"/>
    <w:rsid w:val="00F22F39"/>
    <w:rsid w:val="00F23C4D"/>
    <w:rsid w:val="00F30B41"/>
    <w:rsid w:val="00F30FFC"/>
    <w:rsid w:val="00F3349F"/>
    <w:rsid w:val="00F427CF"/>
    <w:rsid w:val="00F44BB7"/>
    <w:rsid w:val="00F460C6"/>
    <w:rsid w:val="00F53199"/>
    <w:rsid w:val="00F5355E"/>
    <w:rsid w:val="00F53AA1"/>
    <w:rsid w:val="00F5555D"/>
    <w:rsid w:val="00F65A3E"/>
    <w:rsid w:val="00F86EE0"/>
    <w:rsid w:val="00FA32E7"/>
    <w:rsid w:val="00FB0DEB"/>
    <w:rsid w:val="00FB39E9"/>
    <w:rsid w:val="00FB75FC"/>
    <w:rsid w:val="00FB7E73"/>
    <w:rsid w:val="00FC0C8D"/>
    <w:rsid w:val="00FC2D63"/>
    <w:rsid w:val="00FD12EF"/>
    <w:rsid w:val="00FD265A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6849C"/>
  <w15:chartTrackingRefBased/>
  <w15:docId w15:val="{23BA018D-74A3-451F-A0E7-E43DB3D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55B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仲良-細節,標1,卑南壹,(1)(1)(1)(1)(1)(1)(1)(1),網推會說明清單,附錄1,1.2.3.,壹_二階,List Paragraph1,12 20,標11,標12,標題 (4),1.1.1.1清單段落,列點,(二),貿易局(一),Recommendation,Footnote Sam,List Paragraph (numbered (a)),Text,Noise heading,RUS List,Rec para,Dot pt"/>
    <w:basedOn w:val="a"/>
    <w:link w:val="a4"/>
    <w:uiPriority w:val="34"/>
    <w:qFormat/>
    <w:rsid w:val="0039155B"/>
    <w:pPr>
      <w:ind w:leftChars="200" w:left="480"/>
    </w:pPr>
  </w:style>
  <w:style w:type="character" w:customStyle="1" w:styleId="a4">
    <w:name w:val="清單段落 字元"/>
    <w:aliases w:val="仲良-細節 字元,標1 字元,卑南壹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List Paragraph (numbered (a)) 字元"/>
    <w:link w:val="a3"/>
    <w:uiPriority w:val="34"/>
    <w:locked/>
    <w:rsid w:val="0039155B"/>
    <w:rPr>
      <w:rFonts w:ascii="Times New Roman" w:eastAsia="標楷體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3905E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5E9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rsid w:val="003905E9"/>
    <w:rPr>
      <w:rFonts w:ascii="Times New Roman" w:eastAsia="標楷體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05E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905E9"/>
    <w:rPr>
      <w:rFonts w:ascii="Times New Roman" w:eastAsia="標楷體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54CA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4CAE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5F1933"/>
    <w:rPr>
      <w:rFonts w:ascii="Times New Roman" w:eastAsia="標楷體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311173"/>
    <w:pPr>
      <w:tabs>
        <w:tab w:val="center" w:pos="4680"/>
        <w:tab w:val="right" w:pos="9360"/>
      </w:tabs>
    </w:pPr>
  </w:style>
  <w:style w:type="character" w:customStyle="1" w:styleId="ae">
    <w:name w:val="頁首 字元"/>
    <w:basedOn w:val="a0"/>
    <w:link w:val="ad"/>
    <w:uiPriority w:val="99"/>
    <w:rsid w:val="00311173"/>
    <w:rPr>
      <w:rFonts w:ascii="Times New Roman" w:eastAsia="標楷體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311173"/>
    <w:pPr>
      <w:tabs>
        <w:tab w:val="center" w:pos="4680"/>
        <w:tab w:val="right" w:pos="9360"/>
      </w:tabs>
    </w:pPr>
  </w:style>
  <w:style w:type="character" w:customStyle="1" w:styleId="af0">
    <w:name w:val="頁尾 字元"/>
    <w:basedOn w:val="a0"/>
    <w:link w:val="af"/>
    <w:uiPriority w:val="99"/>
    <w:rsid w:val="00311173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stc.gov.tw/spu/en/list/f15cea5a-d5a8-4ac9-9629-7476fac82e16" TargetMode="External"/><Relationship Id="rId2" Type="http://schemas.openxmlformats.org/officeDocument/2006/relationships/hyperlink" Target="https://www.ibms.sinica.edu.tw/ch/funding/funding-397.html" TargetMode="External"/><Relationship Id="rId1" Type="http://schemas.openxmlformats.org/officeDocument/2006/relationships/hyperlink" Target="https://www.nstc.gov.tw/folksonomy/detail/fdcc2aae-9de7-48b8-9748-c8a1a9811507?l=ch" TargetMode="External"/><Relationship Id="rId4" Type="http://schemas.openxmlformats.org/officeDocument/2006/relationships/hyperlink" Target="https://www.nchu.edu.tw/default/mid/616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立言翻譯</cp:lastModifiedBy>
  <cp:revision>3</cp:revision>
  <dcterms:created xsi:type="dcterms:W3CDTF">2023-12-12T01:55:00Z</dcterms:created>
  <dcterms:modified xsi:type="dcterms:W3CDTF">2023-12-12T02:57:00Z</dcterms:modified>
</cp:coreProperties>
</file>